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EF771E4" w:rsidR="001E0A28" w:rsidRPr="0035059B" w:rsidRDefault="001E0A28" w:rsidP="001E0A28">
      <w:pPr>
        <w:spacing w:after="120"/>
        <w:ind w:left="1985" w:hanging="1985"/>
        <w:rPr>
          <w:rFonts w:ascii="Arial" w:eastAsiaTheme="minorEastAsia" w:hAnsi="Arial" w:cs="Arial"/>
          <w:b/>
          <w:sz w:val="24"/>
          <w:szCs w:val="24"/>
          <w:lang w:val="en-SE" w:eastAsia="zh-CN"/>
        </w:rPr>
      </w:pPr>
      <w:r w:rsidRPr="00403918">
        <w:rPr>
          <w:rFonts w:ascii="Arial" w:eastAsiaTheme="minorEastAsia" w:hAnsi="Arial" w:cs="Arial"/>
          <w:b/>
          <w:sz w:val="24"/>
          <w:szCs w:val="24"/>
          <w:lang w:val="en-US" w:eastAsia="zh-CN"/>
        </w:rPr>
        <w:t xml:space="preserve">3GPP TSG-RAN WG4 Meeting # </w:t>
      </w:r>
      <w:r w:rsidR="001128E7" w:rsidRPr="003630D4">
        <w:rPr>
          <w:rFonts w:ascii="Arial" w:eastAsiaTheme="minorEastAsia" w:hAnsi="Arial" w:cs="Arial"/>
          <w:b/>
          <w:sz w:val="24"/>
          <w:szCs w:val="24"/>
          <w:lang w:val="en-US" w:eastAsia="zh-CN"/>
        </w:rPr>
        <w:t>10</w:t>
      </w:r>
      <w:r w:rsidR="00BA2488" w:rsidRPr="003630D4">
        <w:rPr>
          <w:rFonts w:ascii="Arial" w:eastAsiaTheme="minorEastAsia" w:hAnsi="Arial" w:cs="Arial"/>
          <w:b/>
          <w:sz w:val="24"/>
          <w:szCs w:val="24"/>
          <w:lang w:val="en-US" w:eastAsia="zh-CN"/>
        </w:rPr>
        <w:t>2</w:t>
      </w:r>
      <w:r w:rsidR="003F3A2F" w:rsidRPr="003630D4">
        <w:rPr>
          <w:rFonts w:ascii="Arial" w:eastAsiaTheme="minorEastAsia" w:hAnsi="Arial" w:cs="Arial"/>
          <w:b/>
          <w:sz w:val="24"/>
          <w:szCs w:val="24"/>
          <w:lang w:val="en-US" w:eastAsia="zh-CN"/>
        </w:rPr>
        <w:t>-e</w:t>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0035059B" w:rsidRPr="0035059B">
        <w:rPr>
          <w:rFonts w:ascii="Arial" w:eastAsiaTheme="minorEastAsia" w:hAnsi="Arial" w:cs="Arial"/>
          <w:b/>
          <w:sz w:val="24"/>
          <w:szCs w:val="24"/>
          <w:lang w:val="en-US" w:eastAsia="zh-CN"/>
        </w:rPr>
        <w:t>R4-2205602</w:t>
      </w:r>
    </w:p>
    <w:p w14:paraId="0E0F466F" w14:textId="7C0B9FF3" w:rsidR="00615EBB" w:rsidRPr="00403918" w:rsidRDefault="001E0A28" w:rsidP="001E0A28">
      <w:pPr>
        <w:spacing w:after="120"/>
        <w:ind w:left="1985" w:hanging="1985"/>
        <w:rPr>
          <w:rFonts w:ascii="Arial" w:eastAsiaTheme="minorEastAsia" w:hAnsi="Arial" w:cs="Arial"/>
          <w:b/>
          <w:sz w:val="24"/>
          <w:szCs w:val="24"/>
          <w:lang w:val="en-US" w:eastAsia="zh-CN"/>
        </w:rPr>
      </w:pPr>
      <w:r w:rsidRPr="00403918">
        <w:rPr>
          <w:rFonts w:ascii="Arial" w:eastAsiaTheme="minorEastAsia" w:hAnsi="Arial" w:cs="Arial"/>
          <w:b/>
          <w:sz w:val="24"/>
          <w:szCs w:val="24"/>
          <w:lang w:val="en-US" w:eastAsia="zh-CN"/>
        </w:rPr>
        <w:t xml:space="preserve">Electronic Meeting, </w:t>
      </w:r>
      <w:r w:rsidR="00BA2488" w:rsidRPr="003630D4">
        <w:rPr>
          <w:rFonts w:ascii="Arial" w:hAnsi="Arial"/>
          <w:b/>
          <w:sz w:val="24"/>
          <w:szCs w:val="24"/>
          <w:lang w:val="en-US" w:eastAsia="zh-CN"/>
        </w:rPr>
        <w:t>21</w:t>
      </w:r>
      <w:r w:rsidR="00442337" w:rsidRPr="003630D4">
        <w:rPr>
          <w:rFonts w:ascii="Arial" w:hAnsi="Arial"/>
          <w:b/>
          <w:sz w:val="24"/>
          <w:szCs w:val="24"/>
          <w:lang w:val="en-US" w:eastAsia="zh-CN"/>
        </w:rPr>
        <w:t xml:space="preserve"> </w:t>
      </w:r>
      <w:r w:rsidR="00BA2488" w:rsidRPr="003630D4">
        <w:rPr>
          <w:rFonts w:ascii="Arial" w:hAnsi="Arial"/>
          <w:b/>
          <w:sz w:val="24"/>
          <w:szCs w:val="24"/>
          <w:lang w:val="en-US" w:eastAsia="zh-CN"/>
        </w:rPr>
        <w:t xml:space="preserve">February </w:t>
      </w:r>
      <w:r w:rsidR="00442337" w:rsidRPr="003630D4">
        <w:rPr>
          <w:rFonts w:ascii="Arial" w:hAnsi="Arial"/>
          <w:b/>
          <w:sz w:val="24"/>
          <w:szCs w:val="24"/>
          <w:lang w:val="en-US" w:eastAsia="zh-CN"/>
        </w:rPr>
        <w:t xml:space="preserve">– </w:t>
      </w:r>
      <w:r w:rsidR="00BA2488" w:rsidRPr="003630D4">
        <w:rPr>
          <w:rFonts w:ascii="Arial" w:hAnsi="Arial"/>
          <w:b/>
          <w:sz w:val="24"/>
          <w:szCs w:val="24"/>
          <w:lang w:val="en-US" w:eastAsia="zh-CN"/>
        </w:rPr>
        <w:t>03</w:t>
      </w:r>
      <w:r w:rsidR="00442337" w:rsidRPr="003630D4">
        <w:rPr>
          <w:rFonts w:ascii="Arial" w:hAnsi="Arial"/>
          <w:b/>
          <w:sz w:val="24"/>
          <w:szCs w:val="24"/>
          <w:lang w:val="en-US" w:eastAsia="zh-CN"/>
        </w:rPr>
        <w:t xml:space="preserve"> </w:t>
      </w:r>
      <w:r w:rsidR="00960143" w:rsidRPr="003630D4">
        <w:rPr>
          <w:rFonts w:ascii="Arial" w:hAnsi="Arial"/>
          <w:b/>
          <w:sz w:val="24"/>
          <w:szCs w:val="24"/>
          <w:lang w:val="en-US" w:eastAsia="zh-CN"/>
        </w:rPr>
        <w:t>March</w:t>
      </w:r>
      <w:r w:rsidR="00442337" w:rsidRPr="003630D4">
        <w:rPr>
          <w:rFonts w:ascii="Arial" w:hAnsi="Arial"/>
          <w:b/>
          <w:sz w:val="24"/>
          <w:szCs w:val="24"/>
          <w:lang w:val="en-US" w:eastAsia="zh-CN"/>
        </w:rPr>
        <w:t xml:space="preserve"> 202</w:t>
      </w:r>
      <w:r w:rsidR="000D19DE" w:rsidRPr="003630D4">
        <w:rPr>
          <w:rFonts w:ascii="Arial" w:hAnsi="Arial"/>
          <w:b/>
          <w:sz w:val="24"/>
          <w:szCs w:val="24"/>
          <w:lang w:val="en-US" w:eastAsia="zh-CN"/>
        </w:rPr>
        <w:t>2</w:t>
      </w:r>
    </w:p>
    <w:p w14:paraId="2637FD31" w14:textId="77777777" w:rsidR="001E0A28" w:rsidRPr="00403918" w:rsidRDefault="001E0A28" w:rsidP="001E0A28">
      <w:pPr>
        <w:spacing w:after="120"/>
        <w:ind w:left="1985" w:hanging="1985"/>
        <w:rPr>
          <w:rFonts w:ascii="Arial" w:eastAsia="MS Mincho" w:hAnsi="Arial" w:cs="Arial"/>
          <w:b/>
          <w:sz w:val="22"/>
          <w:lang w:val="en-US"/>
        </w:rPr>
      </w:pPr>
    </w:p>
    <w:p w14:paraId="282755FA" w14:textId="5A9B2A8F" w:rsidR="00C24D2F" w:rsidRPr="0040391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403918">
        <w:rPr>
          <w:rFonts w:ascii="Arial" w:eastAsia="MS Mincho" w:hAnsi="Arial" w:cs="Arial"/>
          <w:b/>
          <w:color w:val="000000"/>
          <w:sz w:val="22"/>
          <w:lang w:val="en-US"/>
        </w:rPr>
        <w:t xml:space="preserve">Agenda </w:t>
      </w:r>
      <w:r w:rsidR="007D19B7" w:rsidRPr="00403918">
        <w:rPr>
          <w:rFonts w:ascii="Arial" w:eastAsia="MS Mincho" w:hAnsi="Arial" w:cs="Arial"/>
          <w:b/>
          <w:color w:val="000000"/>
          <w:sz w:val="22"/>
          <w:lang w:val="en-US"/>
        </w:rPr>
        <w:t>item</w:t>
      </w:r>
      <w:r w:rsidRPr="00403918">
        <w:rPr>
          <w:rFonts w:ascii="Arial" w:eastAsia="MS Mincho" w:hAnsi="Arial" w:cs="Arial"/>
          <w:b/>
          <w:color w:val="000000"/>
          <w:sz w:val="22"/>
          <w:lang w:val="en-US"/>
        </w:rPr>
        <w:t>:</w:t>
      </w:r>
      <w:r w:rsidRPr="00403918">
        <w:rPr>
          <w:rFonts w:ascii="Arial" w:eastAsia="MS Mincho" w:hAnsi="Arial" w:cs="Arial"/>
          <w:b/>
          <w:color w:val="000000"/>
          <w:sz w:val="22"/>
          <w:lang w:val="en-US"/>
        </w:rPr>
        <w:tab/>
      </w:r>
      <w:r w:rsidRPr="00403918">
        <w:rPr>
          <w:rFonts w:ascii="Arial" w:eastAsia="MS Mincho" w:hAnsi="Arial" w:cs="Arial"/>
          <w:b/>
          <w:color w:val="000000"/>
          <w:sz w:val="22"/>
          <w:lang w:val="en-US" w:eastAsia="ja-JP"/>
        </w:rPr>
        <w:tab/>
      </w:r>
      <w:r w:rsidRPr="00403918">
        <w:rPr>
          <w:rFonts w:ascii="Arial" w:eastAsia="MS Mincho" w:hAnsi="Arial" w:cs="Arial"/>
          <w:b/>
          <w:color w:val="000000"/>
          <w:sz w:val="22"/>
          <w:lang w:val="en-US" w:eastAsia="ja-JP"/>
        </w:rPr>
        <w:tab/>
      </w:r>
      <w:r w:rsidR="00DF52E4">
        <w:rPr>
          <w:rFonts w:ascii="Arial" w:eastAsiaTheme="minorEastAsia" w:hAnsi="Arial" w:cs="Arial"/>
          <w:color w:val="000000"/>
          <w:sz w:val="22"/>
          <w:lang w:val="en-US" w:eastAsia="zh-CN"/>
        </w:rPr>
        <w:t>10.21.2.1</w:t>
      </w:r>
    </w:p>
    <w:p w14:paraId="50D5329D" w14:textId="1D326278" w:rsidR="00915D73" w:rsidRPr="00403918" w:rsidRDefault="00915D73" w:rsidP="00915D73">
      <w:pPr>
        <w:spacing w:after="120"/>
        <w:ind w:left="1985" w:hanging="1985"/>
        <w:rPr>
          <w:rFonts w:ascii="Arial" w:hAnsi="Arial" w:cs="Arial"/>
          <w:color w:val="000000"/>
          <w:sz w:val="22"/>
          <w:lang w:val="en-US" w:eastAsia="zh-CN"/>
        </w:rPr>
      </w:pPr>
      <w:r w:rsidRPr="00403918">
        <w:rPr>
          <w:rFonts w:ascii="Arial" w:eastAsia="MS Mincho" w:hAnsi="Arial" w:cs="Arial"/>
          <w:b/>
          <w:sz w:val="22"/>
          <w:lang w:val="en-US"/>
        </w:rPr>
        <w:t>Source:</w:t>
      </w:r>
      <w:r w:rsidRPr="00403918">
        <w:rPr>
          <w:rFonts w:ascii="Arial" w:eastAsia="MS Mincho" w:hAnsi="Arial" w:cs="Arial"/>
          <w:b/>
          <w:sz w:val="22"/>
          <w:lang w:val="en-US"/>
        </w:rPr>
        <w:tab/>
      </w:r>
      <w:r w:rsidR="003F512B" w:rsidRPr="00403918">
        <w:rPr>
          <w:rFonts w:ascii="Arial" w:hAnsi="Arial" w:cs="Arial"/>
          <w:color w:val="000000"/>
          <w:sz w:val="22"/>
          <w:lang w:val="en-US" w:eastAsia="zh-CN"/>
        </w:rPr>
        <w:t>Ericsson</w:t>
      </w:r>
    </w:p>
    <w:p w14:paraId="1E0389E7" w14:textId="0E7F5AE7" w:rsidR="00915D73" w:rsidRPr="00403918" w:rsidRDefault="00915D73" w:rsidP="00915D73">
      <w:pPr>
        <w:spacing w:after="120"/>
        <w:ind w:left="1985" w:hanging="1985"/>
        <w:rPr>
          <w:rFonts w:ascii="Arial" w:eastAsiaTheme="minorEastAsia" w:hAnsi="Arial" w:cs="Arial"/>
          <w:color w:val="000000"/>
          <w:sz w:val="22"/>
          <w:szCs w:val="22"/>
          <w:lang w:val="en-US" w:eastAsia="zh-CN"/>
        </w:rPr>
      </w:pPr>
      <w:r w:rsidRPr="0314396F">
        <w:rPr>
          <w:rFonts w:ascii="Arial" w:eastAsia="MS Mincho" w:hAnsi="Arial" w:cs="Arial"/>
          <w:b/>
          <w:color w:val="000000" w:themeColor="text1"/>
          <w:sz w:val="22"/>
          <w:szCs w:val="22"/>
          <w:lang w:val="en-US"/>
        </w:rPr>
        <w:t>Title:</w:t>
      </w:r>
      <w:r>
        <w:tab/>
      </w:r>
      <w:r w:rsidR="00DF52E4">
        <w:rPr>
          <w:rFonts w:ascii="Arial" w:eastAsiaTheme="minorEastAsia" w:hAnsi="Arial" w:cs="Arial"/>
          <w:color w:val="000000" w:themeColor="text1"/>
          <w:sz w:val="22"/>
          <w:szCs w:val="22"/>
          <w:lang w:val="en-US" w:eastAsia="zh-CN"/>
        </w:rPr>
        <w:t xml:space="preserve">On Rx/Tx timing </w:t>
      </w:r>
      <w:r w:rsidR="00B376BF">
        <w:rPr>
          <w:rFonts w:ascii="Arial" w:eastAsiaTheme="minorEastAsia" w:hAnsi="Arial" w:cs="Arial"/>
          <w:color w:val="000000" w:themeColor="text1"/>
          <w:sz w:val="22"/>
          <w:szCs w:val="22"/>
          <w:lang w:val="en-US" w:eastAsia="zh-CN"/>
        </w:rPr>
        <w:t>delay</w:t>
      </w:r>
      <w:r w:rsidR="00DF52E4">
        <w:rPr>
          <w:rFonts w:ascii="Arial" w:eastAsiaTheme="minorEastAsia" w:hAnsi="Arial" w:cs="Arial"/>
          <w:color w:val="000000" w:themeColor="text1"/>
          <w:sz w:val="22"/>
          <w:szCs w:val="22"/>
          <w:lang w:val="en-US" w:eastAsia="zh-CN"/>
        </w:rPr>
        <w:t xml:space="preserve"> mitigation</w:t>
      </w:r>
    </w:p>
    <w:p w14:paraId="67B0962B" w14:textId="72372FA8" w:rsidR="00915D73" w:rsidRPr="00403918" w:rsidRDefault="00915D73" w:rsidP="00915D73">
      <w:pPr>
        <w:spacing w:after="120"/>
        <w:ind w:left="1985" w:hanging="1985"/>
        <w:rPr>
          <w:rFonts w:ascii="Arial" w:eastAsiaTheme="minorEastAsia" w:hAnsi="Arial" w:cs="Arial"/>
          <w:sz w:val="22"/>
          <w:lang w:val="en-US" w:eastAsia="zh-CN"/>
        </w:rPr>
      </w:pPr>
      <w:r w:rsidRPr="00403918">
        <w:rPr>
          <w:rFonts w:ascii="Arial" w:eastAsia="MS Mincho" w:hAnsi="Arial" w:cs="Arial"/>
          <w:b/>
          <w:color w:val="000000"/>
          <w:sz w:val="22"/>
          <w:lang w:val="en-US"/>
        </w:rPr>
        <w:t>Document for:</w:t>
      </w:r>
      <w:r w:rsidRPr="00403918">
        <w:rPr>
          <w:rFonts w:ascii="Arial" w:eastAsia="MS Mincho" w:hAnsi="Arial" w:cs="Arial"/>
          <w:b/>
          <w:color w:val="000000"/>
          <w:sz w:val="22"/>
          <w:lang w:val="en-US"/>
        </w:rPr>
        <w:tab/>
      </w:r>
      <w:r w:rsidR="003F512B" w:rsidRPr="00403918">
        <w:rPr>
          <w:rFonts w:ascii="Arial" w:eastAsiaTheme="minorEastAsia" w:hAnsi="Arial" w:cs="Arial"/>
          <w:color w:val="000000"/>
          <w:sz w:val="22"/>
          <w:lang w:val="en-US" w:eastAsia="zh-CN"/>
        </w:rPr>
        <w:t>Discussion</w:t>
      </w:r>
    </w:p>
    <w:p w14:paraId="06DED12E" w14:textId="0203DAE7" w:rsidR="00AE7BAF" w:rsidRDefault="00915D73" w:rsidP="00635192">
      <w:pPr>
        <w:pStyle w:val="Heading1"/>
        <w:rPr>
          <w:lang w:val="en-US"/>
        </w:rPr>
      </w:pPr>
      <w:r w:rsidRPr="00403918">
        <w:rPr>
          <w:lang w:val="en-US"/>
        </w:rPr>
        <w:t>Introduction</w:t>
      </w:r>
    </w:p>
    <w:p w14:paraId="68F17DD9" w14:textId="756E7D75" w:rsidR="00DF52E4" w:rsidRPr="00DF52E4" w:rsidRDefault="00DF52E4" w:rsidP="00DF52E4">
      <w:pPr>
        <w:rPr>
          <w:lang w:val="en-US"/>
        </w:rPr>
      </w:pPr>
      <w:r>
        <w:rPr>
          <w:lang w:val="en-US"/>
        </w:rPr>
        <w:t xml:space="preserve">In RAN4#101-bis-e </w:t>
      </w:r>
      <w:r w:rsidR="000D7328">
        <w:rPr>
          <w:lang w:val="en-US"/>
        </w:rPr>
        <w:t xml:space="preserve">meeting </w:t>
      </w:r>
      <w:r w:rsidR="00ED258B">
        <w:rPr>
          <w:lang w:val="en-US"/>
        </w:rPr>
        <w:t xml:space="preserve">open </w:t>
      </w:r>
      <w:r w:rsidR="000D7328">
        <w:rPr>
          <w:lang w:val="en-US"/>
        </w:rPr>
        <w:t>issue</w:t>
      </w:r>
      <w:r w:rsidR="00ED258B">
        <w:rPr>
          <w:lang w:val="en-US"/>
        </w:rPr>
        <w:t>s</w:t>
      </w:r>
      <w:r w:rsidR="000D7328">
        <w:rPr>
          <w:lang w:val="en-US"/>
        </w:rPr>
        <w:t xml:space="preserve"> on timing error margins of TEGs, temporal validity of TEGs, impact of TEG framework on RRM </w:t>
      </w:r>
      <w:r w:rsidR="00ED258B">
        <w:rPr>
          <w:lang w:val="en-US"/>
        </w:rPr>
        <w:t xml:space="preserve">requirement </w:t>
      </w:r>
      <w:r w:rsidR="000D7328">
        <w:rPr>
          <w:lang w:val="en-US"/>
        </w:rPr>
        <w:t xml:space="preserve">and measurement </w:t>
      </w:r>
      <w:r w:rsidR="0083090E">
        <w:rPr>
          <w:lang w:val="en-US"/>
        </w:rPr>
        <w:t xml:space="preserve">report </w:t>
      </w:r>
      <w:r w:rsidR="000D7328">
        <w:rPr>
          <w:lang w:val="en-US"/>
        </w:rPr>
        <w:t>with</w:t>
      </w:r>
      <w:r w:rsidR="0083090E">
        <w:rPr>
          <w:lang w:val="en-US"/>
        </w:rPr>
        <w:t>out</w:t>
      </w:r>
      <w:r w:rsidR="000D7328">
        <w:rPr>
          <w:lang w:val="en-US"/>
        </w:rPr>
        <w:t xml:space="preserve"> TEG association were identified </w:t>
      </w:r>
      <w:r w:rsidR="00E63DDB">
        <w:rPr>
          <w:lang w:val="en-US"/>
        </w:rPr>
        <w:t>[1]</w:t>
      </w:r>
      <w:r>
        <w:rPr>
          <w:lang w:val="en-US"/>
        </w:rPr>
        <w:t>.</w:t>
      </w:r>
      <w:r w:rsidR="000D7328">
        <w:rPr>
          <w:lang w:val="en-US"/>
        </w:rPr>
        <w:t xml:space="preserve"> In this paper we evaluate the open issues and present our views on them.</w:t>
      </w:r>
    </w:p>
    <w:p w14:paraId="4D888E24" w14:textId="31C378D7" w:rsidR="00E847AB" w:rsidRPr="00ED258B" w:rsidRDefault="00E847AB" w:rsidP="00E847AB">
      <w:pPr>
        <w:pStyle w:val="Heading1"/>
        <w:rPr>
          <w:lang w:val="en-US"/>
        </w:rPr>
      </w:pPr>
      <w:r w:rsidRPr="00ED258B">
        <w:rPr>
          <w:lang w:val="en-US"/>
        </w:rPr>
        <w:t>Discussion</w:t>
      </w:r>
    </w:p>
    <w:p w14:paraId="5A7AF9A9" w14:textId="6C642614" w:rsidR="004B13F2" w:rsidRDefault="004B13F2" w:rsidP="004B13F2">
      <w:pPr>
        <w:pStyle w:val="Heading2"/>
        <w:rPr>
          <w:lang w:val="en-US"/>
        </w:rPr>
      </w:pPr>
      <w:r w:rsidRPr="003E52B4">
        <w:rPr>
          <w:lang w:val="en-US"/>
        </w:rPr>
        <w:t>The values of timing error margins associated with TEGs.</w:t>
      </w:r>
    </w:p>
    <w:p w14:paraId="65C7CB1C" w14:textId="066345B2" w:rsidR="00EA0610" w:rsidRPr="00D16657" w:rsidRDefault="00D16657" w:rsidP="0080075D">
      <w:pPr>
        <w:rPr>
          <w:b/>
          <w:bCs/>
          <w:u w:val="single"/>
          <w:lang w:val="en-US" w:eastAsia="zh-CN"/>
        </w:rPr>
      </w:pPr>
      <w:r w:rsidRPr="00D16657">
        <w:rPr>
          <w:b/>
          <w:bCs/>
          <w:u w:val="single"/>
          <w:lang w:val="en-US"/>
        </w:rPr>
        <w:t># Values of timing error margins associated with Rx TEGs for UE/TRP</w:t>
      </w:r>
    </w:p>
    <w:p w14:paraId="2DF8710B" w14:textId="419C70D0" w:rsidR="005A0D19" w:rsidRDefault="003926D9" w:rsidP="00F200F1">
      <w:pPr>
        <w:rPr>
          <w:lang w:val="en-US" w:eastAsia="zh-CN"/>
        </w:rPr>
      </w:pPr>
      <w:r w:rsidRPr="00E4442F">
        <w:rPr>
          <w:lang w:val="en-US" w:eastAsia="zh-CN"/>
        </w:rPr>
        <w:t xml:space="preserve">In RAN4#101-bis-e it was agreed to define single timing error margin associated with </w:t>
      </w:r>
      <w:r w:rsidR="00EA0610" w:rsidRPr="00E4442F">
        <w:rPr>
          <w:lang w:val="en-US" w:eastAsia="zh-CN"/>
        </w:rPr>
        <w:t>each Rx TEG</w:t>
      </w:r>
      <w:r w:rsidR="00057256" w:rsidRPr="00E4442F">
        <w:rPr>
          <w:lang w:val="en-US" w:eastAsia="zh-CN"/>
        </w:rPr>
        <w:t>.</w:t>
      </w:r>
      <w:r w:rsidR="00FF3844" w:rsidRPr="00E4442F">
        <w:rPr>
          <w:lang w:val="en-US" w:eastAsia="zh-CN"/>
        </w:rPr>
        <w:t xml:space="preserve"> </w:t>
      </w:r>
      <w:r w:rsidR="005A0D19" w:rsidRPr="00E4442F">
        <w:rPr>
          <w:lang w:val="en-US" w:eastAsia="zh-CN"/>
        </w:rPr>
        <w:t xml:space="preserve">If same or different margins are used for measurements with different time stamps was FFS. </w:t>
      </w:r>
      <w:r w:rsidR="00152B3F">
        <w:rPr>
          <w:lang w:val="en-US" w:eastAsia="zh-CN"/>
        </w:rPr>
        <w:t>I</w:t>
      </w:r>
      <w:r w:rsidR="00675837" w:rsidRPr="00E4442F">
        <w:rPr>
          <w:lang w:val="en-US" w:eastAsia="zh-CN"/>
        </w:rPr>
        <w:t xml:space="preserve">n our </w:t>
      </w:r>
      <w:r w:rsidR="00152B3F">
        <w:rPr>
          <w:lang w:val="en-US" w:eastAsia="zh-CN"/>
        </w:rPr>
        <w:t>view</w:t>
      </w:r>
      <w:r w:rsidR="00675837" w:rsidRPr="00E4442F">
        <w:rPr>
          <w:lang w:val="en-US" w:eastAsia="zh-CN"/>
        </w:rPr>
        <w:t xml:space="preserve"> </w:t>
      </w:r>
      <w:r w:rsidR="00163643" w:rsidRPr="00E4442F">
        <w:rPr>
          <w:lang w:val="en-US" w:eastAsia="zh-CN"/>
        </w:rPr>
        <w:t xml:space="preserve">same margin </w:t>
      </w:r>
      <w:r w:rsidR="00152B3F">
        <w:rPr>
          <w:lang w:val="en-US" w:eastAsia="zh-CN"/>
        </w:rPr>
        <w:t>shall be</w:t>
      </w:r>
      <w:r w:rsidR="00163643" w:rsidRPr="00E4442F">
        <w:rPr>
          <w:lang w:val="en-US" w:eastAsia="zh-CN"/>
        </w:rPr>
        <w:t xml:space="preserve"> applied to measurements with different time stamp</w:t>
      </w:r>
      <w:r w:rsidR="00FE144B" w:rsidRPr="00E4442F">
        <w:rPr>
          <w:lang w:val="en-US" w:eastAsia="zh-CN"/>
        </w:rPr>
        <w:t>s</w:t>
      </w:r>
      <w:r w:rsidR="00152B3F">
        <w:rPr>
          <w:lang w:val="en-US" w:eastAsia="zh-CN"/>
        </w:rPr>
        <w:t xml:space="preserve"> for UEs supporting TEG ID association reporting per measurement report</w:t>
      </w:r>
      <w:r w:rsidR="00AD7E01" w:rsidRPr="00E4442F">
        <w:rPr>
          <w:lang w:val="en-US" w:eastAsia="zh-CN"/>
        </w:rPr>
        <w:t>.</w:t>
      </w:r>
    </w:p>
    <w:p w14:paraId="3D750063" w14:textId="4C9C99D9" w:rsidR="00EA54F7" w:rsidRPr="00E4442F" w:rsidRDefault="00EA54F7" w:rsidP="00F200F1">
      <w:pPr>
        <w:rPr>
          <w:lang w:val="en-US" w:eastAsia="zh-CN"/>
        </w:rPr>
      </w:pPr>
      <w:r>
        <w:rPr>
          <w:b/>
          <w:bCs/>
          <w:u w:val="single"/>
          <w:lang w:val="en-US" w:eastAsia="zh-CN"/>
        </w:rPr>
        <w:t>Proposal #1</w:t>
      </w:r>
      <w:r w:rsidRPr="00E4442F">
        <w:rPr>
          <w:b/>
          <w:bCs/>
          <w:lang w:val="en-US" w:eastAsia="zh-CN"/>
        </w:rPr>
        <w:t>:</w:t>
      </w:r>
      <w:r>
        <w:rPr>
          <w:lang w:val="en-US" w:eastAsia="zh-CN"/>
        </w:rPr>
        <w:t xml:space="preserve"> Same margin applies to measurements with different time stamps.</w:t>
      </w:r>
    </w:p>
    <w:p w14:paraId="6DB1A252" w14:textId="73B6BFD7" w:rsidR="00B564E7" w:rsidRPr="00B564E7" w:rsidRDefault="00CF13C1" w:rsidP="00F200F1">
      <w:pPr>
        <w:rPr>
          <w:lang w:val="en-US" w:eastAsia="zh-CN"/>
        </w:rPr>
      </w:pPr>
      <w:r w:rsidRPr="00EA0943">
        <w:rPr>
          <w:lang w:val="en-US" w:eastAsia="zh-CN"/>
        </w:rPr>
        <w:t xml:space="preserve">For UEs that have </w:t>
      </w:r>
      <w:r w:rsidR="00FF3844" w:rsidRPr="00EA0943">
        <w:rPr>
          <w:lang w:val="en-US" w:eastAsia="zh-CN"/>
        </w:rPr>
        <w:t xml:space="preserve">multiple TEGs available for PRS measurement, </w:t>
      </w:r>
      <w:r w:rsidR="005956E7" w:rsidRPr="00EA0943">
        <w:rPr>
          <w:lang w:val="en-US" w:eastAsia="zh-CN"/>
        </w:rPr>
        <w:t>same margin shall be applied to all Rx TEGs</w:t>
      </w:r>
      <w:r w:rsidR="001D1A73" w:rsidRPr="00EA0943">
        <w:rPr>
          <w:lang w:val="en-US" w:eastAsia="zh-CN"/>
        </w:rPr>
        <w:t xml:space="preserve">. </w:t>
      </w:r>
      <w:r w:rsidR="00787FD5">
        <w:rPr>
          <w:lang w:val="en-US" w:eastAsia="zh-CN"/>
        </w:rPr>
        <w:t>In an example where a UE with multiple antenna panel is considered</w:t>
      </w:r>
      <w:r w:rsidR="00F200F1" w:rsidRPr="00EA0943">
        <w:rPr>
          <w:lang w:val="en-US" w:eastAsia="zh-CN"/>
        </w:rPr>
        <w:t>,</w:t>
      </w:r>
      <w:r w:rsidR="00023320" w:rsidRPr="00EA0943">
        <w:rPr>
          <w:lang w:val="en-US" w:eastAsia="zh-CN"/>
        </w:rPr>
        <w:t xml:space="preserve"> </w:t>
      </w:r>
      <w:r w:rsidR="00787FD5">
        <w:rPr>
          <w:lang w:val="en-US" w:eastAsia="zh-CN"/>
        </w:rPr>
        <w:t xml:space="preserve">it is most likely that </w:t>
      </w:r>
      <w:r w:rsidR="008C31DB" w:rsidRPr="00EA0943">
        <w:rPr>
          <w:lang w:val="en-US" w:eastAsia="zh-CN"/>
        </w:rPr>
        <w:t>all</w:t>
      </w:r>
      <w:r w:rsidR="00023320" w:rsidRPr="00EA0943">
        <w:rPr>
          <w:lang w:val="en-US" w:eastAsia="zh-CN"/>
        </w:rPr>
        <w:t xml:space="preserve"> </w:t>
      </w:r>
      <w:r w:rsidR="00ED7445" w:rsidRPr="00EA0943">
        <w:rPr>
          <w:lang w:val="en-US" w:eastAsia="zh-CN"/>
        </w:rPr>
        <w:t>panel</w:t>
      </w:r>
      <w:r w:rsidR="00023320" w:rsidRPr="00EA0943">
        <w:rPr>
          <w:lang w:val="en-US" w:eastAsia="zh-CN"/>
        </w:rPr>
        <w:t xml:space="preserve"> will endure </w:t>
      </w:r>
      <w:r w:rsidR="006F46FE" w:rsidRPr="00EA0943">
        <w:rPr>
          <w:lang w:val="en-US" w:eastAsia="zh-CN"/>
        </w:rPr>
        <w:t>comparable</w:t>
      </w:r>
      <w:r w:rsidR="00023320" w:rsidRPr="00EA0943">
        <w:rPr>
          <w:lang w:val="en-US" w:eastAsia="zh-CN"/>
        </w:rPr>
        <w:t xml:space="preserve"> timing error</w:t>
      </w:r>
      <w:r w:rsidR="006F46FE" w:rsidRPr="00EA0943">
        <w:rPr>
          <w:lang w:val="en-US" w:eastAsia="zh-CN"/>
        </w:rPr>
        <w:t>s</w:t>
      </w:r>
      <w:r w:rsidR="00023320" w:rsidRPr="00EA0943">
        <w:rPr>
          <w:lang w:val="en-US" w:eastAsia="zh-CN"/>
        </w:rPr>
        <w:t xml:space="preserve"> </w:t>
      </w:r>
      <w:r w:rsidR="00787FD5">
        <w:rPr>
          <w:lang w:val="en-US" w:eastAsia="zh-CN"/>
        </w:rPr>
        <w:t>given that they are operating under similar conditions</w:t>
      </w:r>
      <w:r w:rsidR="005C4F0B">
        <w:rPr>
          <w:lang w:val="en-US" w:eastAsia="zh-CN"/>
        </w:rPr>
        <w:t>.</w:t>
      </w:r>
      <w:r w:rsidR="00787FD5">
        <w:rPr>
          <w:lang w:val="en-US" w:eastAsia="zh-CN"/>
        </w:rPr>
        <w:t xml:space="preserve"> </w:t>
      </w:r>
      <w:r w:rsidR="005C4F0B">
        <w:rPr>
          <w:lang w:val="en-US" w:eastAsia="zh-CN"/>
        </w:rPr>
        <w:t>T</w:t>
      </w:r>
      <w:r w:rsidR="006446D1" w:rsidRPr="00EA0943">
        <w:rPr>
          <w:lang w:val="en-US" w:eastAsia="zh-CN"/>
        </w:rPr>
        <w:t>herefore</w:t>
      </w:r>
      <w:r w:rsidR="005C4F0B">
        <w:rPr>
          <w:lang w:val="en-US" w:eastAsia="zh-CN"/>
        </w:rPr>
        <w:t>,</w:t>
      </w:r>
      <w:r w:rsidR="006446D1" w:rsidRPr="00EA0943">
        <w:rPr>
          <w:lang w:val="en-US" w:eastAsia="zh-CN"/>
        </w:rPr>
        <w:t xml:space="preserve"> same margin </w:t>
      </w:r>
      <w:r w:rsidR="00AC7945">
        <w:rPr>
          <w:lang w:val="en-US" w:eastAsia="zh-CN"/>
        </w:rPr>
        <w:t>shall</w:t>
      </w:r>
      <w:r w:rsidR="006446D1" w:rsidRPr="00EA0943">
        <w:rPr>
          <w:lang w:val="en-US" w:eastAsia="zh-CN"/>
        </w:rPr>
        <w:t xml:space="preserve"> be applied to all available TEGs</w:t>
      </w:r>
      <w:r w:rsidR="00F07527" w:rsidRPr="00EA0943">
        <w:rPr>
          <w:lang w:val="en-US" w:eastAsia="zh-CN"/>
        </w:rPr>
        <w:t xml:space="preserve">. </w:t>
      </w:r>
      <w:r w:rsidR="005C4F0B">
        <w:rPr>
          <w:lang w:val="en-US" w:eastAsia="zh-CN"/>
        </w:rPr>
        <w:t>For this reason</w:t>
      </w:r>
      <w:r w:rsidR="003251FD">
        <w:rPr>
          <w:lang w:val="en-US" w:eastAsia="zh-CN"/>
        </w:rPr>
        <w:t>,</w:t>
      </w:r>
      <w:r w:rsidR="005C4F0B">
        <w:rPr>
          <w:lang w:val="en-US" w:eastAsia="zh-CN"/>
        </w:rPr>
        <w:t xml:space="preserve"> a</w:t>
      </w:r>
      <w:r w:rsidR="004073DF" w:rsidRPr="00EA0943">
        <w:rPr>
          <w:lang w:val="en-US" w:eastAsia="zh-CN"/>
        </w:rPr>
        <w:t xml:space="preserve">mong the </w:t>
      </w:r>
      <w:r w:rsidR="00F07527" w:rsidRPr="00EA0943">
        <w:rPr>
          <w:lang w:val="en-US" w:eastAsia="zh-CN"/>
        </w:rPr>
        <w:t xml:space="preserve">identified </w:t>
      </w:r>
      <w:r w:rsidR="004073DF" w:rsidRPr="00EA0943">
        <w:rPr>
          <w:lang w:val="en-US" w:eastAsia="zh-CN"/>
        </w:rPr>
        <w:t>options, we are in favor of option C</w:t>
      </w:r>
      <w:r w:rsidR="00D9654F">
        <w:rPr>
          <w:lang w:val="en-US" w:eastAsia="zh-CN"/>
        </w:rPr>
        <w:t xml:space="preserve"> and do not support option A</w:t>
      </w:r>
      <w:r w:rsidR="004073DF" w:rsidRPr="00EA0943">
        <w:rPr>
          <w:lang w:val="en-US" w:eastAsia="zh-CN"/>
        </w:rPr>
        <w:t xml:space="preserve">. </w:t>
      </w:r>
      <w:r w:rsidR="00752E36" w:rsidRPr="00EA0943">
        <w:rPr>
          <w:lang w:val="en-US" w:eastAsia="zh-CN"/>
        </w:rPr>
        <w:t xml:space="preserve">Since we see that the margin value support by the devices depends also on </w:t>
      </w:r>
      <w:r w:rsidR="00F200F1" w:rsidRPr="00EA0943">
        <w:rPr>
          <w:lang w:val="en-US" w:eastAsia="zh-CN"/>
        </w:rPr>
        <w:t>implementation,</w:t>
      </w:r>
      <w:r w:rsidR="00752E36" w:rsidRPr="00EA0943">
        <w:rPr>
          <w:lang w:val="en-US" w:eastAsia="zh-CN"/>
        </w:rPr>
        <w:t xml:space="preserve"> we do not see how LMF can configure margin to the devices</w:t>
      </w:r>
      <w:r w:rsidR="00F200F1" w:rsidRPr="00EA0943">
        <w:rPr>
          <w:lang w:val="en-US" w:eastAsia="zh-CN"/>
        </w:rPr>
        <w:t>.</w:t>
      </w:r>
      <w:r w:rsidR="00752E36" w:rsidRPr="00EA0943">
        <w:rPr>
          <w:lang w:val="en-US" w:eastAsia="zh-CN"/>
        </w:rPr>
        <w:t xml:space="preserve"> </w:t>
      </w:r>
      <w:r w:rsidR="00F200F1" w:rsidRPr="00EA0943">
        <w:rPr>
          <w:lang w:val="en-US" w:eastAsia="zh-CN"/>
        </w:rPr>
        <w:t>F</w:t>
      </w:r>
      <w:r w:rsidR="00752E36" w:rsidRPr="00EA0943">
        <w:rPr>
          <w:lang w:val="en-US" w:eastAsia="zh-CN"/>
        </w:rPr>
        <w:t xml:space="preserve">or </w:t>
      </w:r>
      <w:r w:rsidR="00F200F1" w:rsidRPr="00EA0943">
        <w:rPr>
          <w:lang w:val="en-US" w:eastAsia="zh-CN"/>
        </w:rPr>
        <w:t xml:space="preserve">this </w:t>
      </w:r>
      <w:r w:rsidR="0086475B" w:rsidRPr="00EA0943">
        <w:rPr>
          <w:lang w:val="en-US" w:eastAsia="zh-CN"/>
        </w:rPr>
        <w:t>reason,</w:t>
      </w:r>
      <w:r w:rsidR="00F200F1" w:rsidRPr="00EA0943">
        <w:rPr>
          <w:lang w:val="en-US" w:eastAsia="zh-CN"/>
        </w:rPr>
        <w:t xml:space="preserve"> option D shall </w:t>
      </w:r>
      <w:r w:rsidR="00860263">
        <w:rPr>
          <w:lang w:val="en-US" w:eastAsia="zh-CN"/>
        </w:rPr>
        <w:t xml:space="preserve">also </w:t>
      </w:r>
      <w:r w:rsidR="00F200F1" w:rsidRPr="00EA0943">
        <w:rPr>
          <w:lang w:val="en-US" w:eastAsia="zh-CN"/>
        </w:rPr>
        <w:t>not be supported.</w:t>
      </w:r>
      <w:r w:rsidR="008B63CB">
        <w:rPr>
          <w:lang w:val="en-US" w:eastAsia="zh-CN"/>
        </w:rPr>
        <w:t xml:space="preserve"> </w:t>
      </w:r>
    </w:p>
    <w:p w14:paraId="4DA8947F" w14:textId="06372BB7" w:rsidR="0099336F" w:rsidRDefault="0099336F" w:rsidP="00F200F1">
      <w:pPr>
        <w:rPr>
          <w:lang w:val="en-US" w:eastAsia="zh-CN"/>
        </w:rPr>
      </w:pPr>
      <w:r w:rsidRPr="00D128A3">
        <w:rPr>
          <w:b/>
          <w:bCs/>
          <w:u w:val="single"/>
          <w:lang w:val="en-US" w:eastAsia="zh-CN"/>
        </w:rPr>
        <w:t>Proposal #</w:t>
      </w:r>
      <w:r w:rsidR="00EA54F7">
        <w:rPr>
          <w:b/>
          <w:bCs/>
          <w:u w:val="single"/>
          <w:lang w:val="en-US" w:eastAsia="zh-CN"/>
        </w:rPr>
        <w:t>2</w:t>
      </w:r>
      <w:r>
        <w:rPr>
          <w:lang w:val="en-US" w:eastAsia="zh-CN"/>
        </w:rPr>
        <w:t xml:space="preserve">: </w:t>
      </w:r>
      <w:r w:rsidR="00D128A3">
        <w:rPr>
          <w:lang w:val="en-US" w:eastAsia="zh-CN"/>
        </w:rPr>
        <w:t>Support option C</w:t>
      </w:r>
      <w:r w:rsidR="0097174A">
        <w:rPr>
          <w:lang w:val="en-US" w:eastAsia="zh-CN"/>
        </w:rPr>
        <w:t xml:space="preserve"> on timing margin for multiple TEGs</w:t>
      </w:r>
      <w:r w:rsidR="00D128A3">
        <w:rPr>
          <w:lang w:val="en-US" w:eastAsia="zh-CN"/>
        </w:rPr>
        <w:t>.</w:t>
      </w:r>
    </w:p>
    <w:p w14:paraId="7F5D9EBE" w14:textId="64205FA5" w:rsidR="001510DA" w:rsidRPr="00150474" w:rsidRDefault="001510DA" w:rsidP="00F200F1">
      <w:pPr>
        <w:rPr>
          <w:b/>
          <w:bCs/>
          <w:u w:val="single"/>
          <w:lang w:val="en-US" w:eastAsia="zh-CN"/>
        </w:rPr>
      </w:pPr>
      <w:r w:rsidRPr="00150474">
        <w:rPr>
          <w:b/>
          <w:bCs/>
          <w:u w:val="single"/>
          <w:lang w:val="en-US" w:eastAsia="zh-CN"/>
        </w:rPr>
        <w:t># Values of timing error margins associated with TEGs</w:t>
      </w:r>
    </w:p>
    <w:p w14:paraId="4D778926" w14:textId="210A0C8F" w:rsidR="001510DA" w:rsidRDefault="006E4F2D" w:rsidP="00F200F1">
      <w:pPr>
        <w:rPr>
          <w:lang w:val="en-US" w:eastAsia="zh-CN"/>
        </w:rPr>
      </w:pPr>
      <w:r>
        <w:rPr>
          <w:lang w:val="en-US" w:eastAsia="zh-CN"/>
        </w:rPr>
        <w:t xml:space="preserve">Two agreements in this direction were made in the last meeting: </w:t>
      </w:r>
    </w:p>
    <w:p w14:paraId="0CEF4E99" w14:textId="77777777" w:rsidR="009A3E9D" w:rsidRPr="009A3E9D" w:rsidRDefault="009A3E9D" w:rsidP="000073E8">
      <w:pPr>
        <w:pStyle w:val="ListParagraph"/>
        <w:numPr>
          <w:ilvl w:val="0"/>
          <w:numId w:val="42"/>
        </w:numPr>
        <w:ind w:firstLineChars="0"/>
        <w:rPr>
          <w:rFonts w:eastAsiaTheme="minorEastAsia"/>
          <w:lang w:val="en-US" w:eastAsia="zh-CN"/>
        </w:rPr>
      </w:pPr>
      <w:r w:rsidRPr="009A3E9D">
        <w:rPr>
          <w:rFonts w:eastAsiaTheme="minorEastAsia"/>
          <w:lang w:val="en-US" w:eastAsia="zh-CN"/>
        </w:rPr>
        <w:t xml:space="preserve">The </w:t>
      </w:r>
      <w:r w:rsidRPr="009A3E9D">
        <w:rPr>
          <w:rFonts w:eastAsiaTheme="minorEastAsia" w:hint="eastAsia"/>
          <w:lang w:val="en-US" w:eastAsia="zh-CN"/>
        </w:rPr>
        <w:t xml:space="preserve">values of </w:t>
      </w:r>
      <w:r w:rsidRPr="009A3E9D">
        <w:rPr>
          <w:rFonts w:eastAsiaTheme="minorEastAsia"/>
          <w:lang w:val="en-US" w:eastAsia="zh-CN"/>
        </w:rPr>
        <w:t>timing error margins associated with UE</w:t>
      </w:r>
      <w:r w:rsidRPr="009A3E9D">
        <w:rPr>
          <w:rFonts w:eastAsiaTheme="minorEastAsia" w:hint="eastAsia"/>
          <w:lang w:val="en-US" w:eastAsia="zh-CN"/>
        </w:rPr>
        <w:t>/TRP</w:t>
      </w:r>
      <w:r w:rsidRPr="009A3E9D">
        <w:rPr>
          <w:rFonts w:eastAsiaTheme="minorEastAsia"/>
          <w:lang w:val="en-US" w:eastAsia="zh-CN"/>
        </w:rPr>
        <w:t xml:space="preserve"> Tx TEGs</w:t>
      </w:r>
      <w:r w:rsidRPr="009A3E9D">
        <w:rPr>
          <w:rFonts w:eastAsiaTheme="minorEastAsia" w:hint="eastAsia"/>
          <w:lang w:val="en-US" w:eastAsia="zh-CN"/>
        </w:rPr>
        <w:t xml:space="preserve"> need to be defined in RAN4. </w:t>
      </w:r>
    </w:p>
    <w:p w14:paraId="19907E7A" w14:textId="69F6276F" w:rsidR="006E4F2D" w:rsidRPr="009A3E9D" w:rsidRDefault="009A3E9D" w:rsidP="000073E8">
      <w:pPr>
        <w:pStyle w:val="ListParagraph"/>
        <w:numPr>
          <w:ilvl w:val="0"/>
          <w:numId w:val="42"/>
        </w:numPr>
        <w:ind w:firstLineChars="0"/>
        <w:rPr>
          <w:lang w:val="en-US" w:eastAsia="zh-CN"/>
        </w:rPr>
      </w:pPr>
      <w:r w:rsidRPr="009A3E9D">
        <w:rPr>
          <w:rFonts w:eastAsiaTheme="minorEastAsia"/>
          <w:lang w:val="en-US" w:eastAsia="zh-CN"/>
        </w:rPr>
        <w:t xml:space="preserve">The </w:t>
      </w:r>
      <w:r w:rsidRPr="009A3E9D">
        <w:rPr>
          <w:rFonts w:eastAsiaTheme="minorEastAsia" w:hint="eastAsia"/>
          <w:lang w:val="en-US" w:eastAsia="zh-CN"/>
        </w:rPr>
        <w:t xml:space="preserve">values of </w:t>
      </w:r>
      <w:r w:rsidRPr="009A3E9D">
        <w:rPr>
          <w:rFonts w:eastAsiaTheme="minorEastAsia"/>
          <w:lang w:val="en-US" w:eastAsia="zh-CN"/>
        </w:rPr>
        <w:t>timing error margins associated with UE</w:t>
      </w:r>
      <w:r w:rsidRPr="009A3E9D">
        <w:rPr>
          <w:rFonts w:eastAsiaTheme="minorEastAsia" w:hint="eastAsia"/>
          <w:lang w:val="en-US" w:eastAsia="zh-CN"/>
        </w:rPr>
        <w:t>/TRP</w:t>
      </w:r>
      <w:r w:rsidRPr="009A3E9D">
        <w:rPr>
          <w:rFonts w:eastAsiaTheme="minorEastAsia"/>
          <w:lang w:val="en-US" w:eastAsia="zh-CN"/>
        </w:rPr>
        <w:t xml:space="preserve"> </w:t>
      </w:r>
      <w:r w:rsidRPr="009A3E9D">
        <w:rPr>
          <w:rFonts w:eastAsiaTheme="minorEastAsia" w:hint="eastAsia"/>
          <w:lang w:val="en-US" w:eastAsia="zh-CN"/>
        </w:rPr>
        <w:t>Rx</w:t>
      </w:r>
      <w:r w:rsidRPr="009A3E9D">
        <w:rPr>
          <w:rFonts w:eastAsiaTheme="minorEastAsia"/>
          <w:lang w:val="en-US" w:eastAsia="zh-CN"/>
        </w:rPr>
        <w:t>Tx TEGs</w:t>
      </w:r>
      <w:r w:rsidRPr="009A3E9D">
        <w:rPr>
          <w:rFonts w:eastAsiaTheme="minorEastAsia" w:hint="eastAsia"/>
          <w:lang w:val="en-US" w:eastAsia="zh-CN"/>
        </w:rPr>
        <w:t xml:space="preserve"> need to be defined in RAN4.</w:t>
      </w:r>
    </w:p>
    <w:p w14:paraId="0026DFC1" w14:textId="60529FDB" w:rsidR="004344A8" w:rsidRDefault="004344A8" w:rsidP="009A3E9D">
      <w:pPr>
        <w:rPr>
          <w:lang w:val="en-US" w:eastAsia="zh-CN"/>
        </w:rPr>
      </w:pPr>
      <w:r>
        <w:rPr>
          <w:lang w:val="en-US" w:eastAsia="zh-CN"/>
        </w:rPr>
        <w:t>And the following were identified FFS:</w:t>
      </w:r>
    </w:p>
    <w:p w14:paraId="45B1F55A" w14:textId="3FDA7B9C" w:rsidR="006D45BD" w:rsidRPr="00C634CB" w:rsidRDefault="00C634CB" w:rsidP="00C634CB">
      <w:pPr>
        <w:pStyle w:val="ListParagraph"/>
        <w:numPr>
          <w:ilvl w:val="0"/>
          <w:numId w:val="39"/>
        </w:numPr>
        <w:ind w:firstLineChars="0"/>
        <w:rPr>
          <w:rFonts w:eastAsiaTheme="minorEastAsia"/>
          <w:lang w:val="en-US"/>
        </w:rPr>
      </w:pPr>
      <w:r>
        <w:rPr>
          <w:rFonts w:eastAsiaTheme="minorEastAsia"/>
          <w:lang w:val="en-US"/>
        </w:rPr>
        <w:t>w</w:t>
      </w:r>
      <w:r w:rsidR="006D45BD" w:rsidRPr="00C634CB">
        <w:rPr>
          <w:rFonts w:eastAsiaTheme="minorEastAsia" w:hint="eastAsia"/>
          <w:lang w:val="en-US"/>
        </w:rPr>
        <w:t xml:space="preserve">hether to reuse the values of UE/TRP Rx TEG for </w:t>
      </w:r>
      <w:r w:rsidR="006D45BD" w:rsidRPr="00C634CB">
        <w:rPr>
          <w:rFonts w:eastAsiaTheme="minorEastAsia"/>
          <w:lang w:val="en-US"/>
        </w:rPr>
        <w:t>UE</w:t>
      </w:r>
      <w:r w:rsidR="006D45BD" w:rsidRPr="00C634CB">
        <w:rPr>
          <w:rFonts w:eastAsiaTheme="minorEastAsia" w:hint="eastAsia"/>
          <w:lang w:val="en-US"/>
        </w:rPr>
        <w:t>/TRP</w:t>
      </w:r>
      <w:r w:rsidR="006D45BD" w:rsidRPr="00C634CB">
        <w:rPr>
          <w:rFonts w:eastAsiaTheme="minorEastAsia"/>
          <w:lang w:val="en-US"/>
        </w:rPr>
        <w:t xml:space="preserve"> Tx TEGs</w:t>
      </w:r>
      <w:r w:rsidR="006D45BD" w:rsidRPr="00C634CB">
        <w:rPr>
          <w:rFonts w:eastAsiaTheme="minorEastAsia" w:hint="eastAsia"/>
          <w:lang w:val="en-US"/>
        </w:rPr>
        <w:t xml:space="preserve"> if applicable</w:t>
      </w:r>
    </w:p>
    <w:p w14:paraId="2764D4A4" w14:textId="0D9AE89E" w:rsidR="00CF15FB" w:rsidRPr="00C634CB" w:rsidRDefault="00C634CB" w:rsidP="00C634CB">
      <w:pPr>
        <w:pStyle w:val="ListParagraph"/>
        <w:numPr>
          <w:ilvl w:val="0"/>
          <w:numId w:val="39"/>
        </w:numPr>
        <w:ind w:firstLineChars="0"/>
        <w:rPr>
          <w:rFonts w:eastAsiaTheme="minorEastAsia"/>
          <w:lang w:val="en-US"/>
        </w:rPr>
      </w:pPr>
      <w:r>
        <w:rPr>
          <w:rFonts w:eastAsiaTheme="minorEastAsia"/>
          <w:lang w:val="en-US"/>
        </w:rPr>
        <w:t>w</w:t>
      </w:r>
      <w:r w:rsidR="00CF15FB" w:rsidRPr="00C634CB">
        <w:rPr>
          <w:rFonts w:eastAsiaTheme="minorEastAsia" w:hint="eastAsia"/>
          <w:lang w:val="en-US"/>
        </w:rPr>
        <w:t xml:space="preserve">hether to reuse the values of UE/TRP Rx TEG for </w:t>
      </w:r>
      <w:r w:rsidR="00CF15FB" w:rsidRPr="00C634CB">
        <w:rPr>
          <w:rFonts w:eastAsiaTheme="minorEastAsia"/>
          <w:lang w:val="en-US"/>
        </w:rPr>
        <w:t>UE</w:t>
      </w:r>
      <w:r w:rsidR="00CF15FB" w:rsidRPr="00C634CB">
        <w:rPr>
          <w:rFonts w:eastAsiaTheme="minorEastAsia" w:hint="eastAsia"/>
          <w:lang w:val="en-US"/>
        </w:rPr>
        <w:t>/TRP</w:t>
      </w:r>
      <w:r w:rsidR="00CF15FB" w:rsidRPr="00C634CB">
        <w:rPr>
          <w:rFonts w:eastAsiaTheme="minorEastAsia"/>
          <w:lang w:val="en-US"/>
        </w:rPr>
        <w:t xml:space="preserve"> </w:t>
      </w:r>
      <w:r w:rsidR="00CF15FB" w:rsidRPr="00C634CB">
        <w:rPr>
          <w:rFonts w:eastAsiaTheme="minorEastAsia" w:hint="eastAsia"/>
          <w:lang w:val="en-US"/>
        </w:rPr>
        <w:t>Rx</w:t>
      </w:r>
      <w:r w:rsidR="00CF15FB" w:rsidRPr="00C634CB">
        <w:rPr>
          <w:rFonts w:eastAsiaTheme="minorEastAsia"/>
          <w:lang w:val="en-US"/>
        </w:rPr>
        <w:t>Tx TEGs</w:t>
      </w:r>
      <w:r w:rsidR="00CF15FB" w:rsidRPr="00C634CB">
        <w:rPr>
          <w:rFonts w:eastAsiaTheme="minorEastAsia" w:hint="eastAsia"/>
          <w:lang w:val="en-US"/>
        </w:rPr>
        <w:t xml:space="preserve"> if applicable</w:t>
      </w:r>
    </w:p>
    <w:p w14:paraId="369180CA" w14:textId="7DC23AF8" w:rsidR="006C6B0B" w:rsidRPr="00C634CB" w:rsidRDefault="006C6B0B" w:rsidP="00C634CB">
      <w:pPr>
        <w:pStyle w:val="ListParagraph"/>
        <w:numPr>
          <w:ilvl w:val="0"/>
          <w:numId w:val="39"/>
        </w:numPr>
        <w:ind w:firstLineChars="0"/>
        <w:rPr>
          <w:rFonts w:eastAsiaTheme="minorEastAsia"/>
          <w:lang w:val="en-US" w:eastAsia="zh-CN"/>
        </w:rPr>
      </w:pPr>
      <w:r w:rsidRPr="00C634CB">
        <w:rPr>
          <w:rFonts w:eastAsiaTheme="minorEastAsia" w:hint="eastAsia"/>
          <w:lang w:val="en-US" w:eastAsia="zh-CN"/>
        </w:rPr>
        <w:t>whether NW can configure requested margins to UE/TRP based on demand</w:t>
      </w:r>
      <w:r w:rsidR="00441083" w:rsidRPr="00C634CB">
        <w:rPr>
          <w:rFonts w:eastAsiaTheme="minorEastAsia"/>
          <w:lang w:val="en-US" w:eastAsia="zh-CN"/>
        </w:rPr>
        <w:t>.</w:t>
      </w:r>
    </w:p>
    <w:p w14:paraId="7D0A88E3" w14:textId="1F5D46DD" w:rsidR="00441083" w:rsidRPr="00C634CB" w:rsidRDefault="00441083" w:rsidP="00C634CB">
      <w:pPr>
        <w:pStyle w:val="ListParagraph"/>
        <w:numPr>
          <w:ilvl w:val="0"/>
          <w:numId w:val="39"/>
        </w:numPr>
        <w:ind w:firstLineChars="0"/>
        <w:rPr>
          <w:rFonts w:eastAsiaTheme="minorEastAsia"/>
          <w:lang w:val="en-US" w:eastAsia="zh-CN"/>
        </w:rPr>
      </w:pPr>
      <w:r w:rsidRPr="00C634CB">
        <w:rPr>
          <w:rFonts w:eastAsiaTheme="minorEastAsia" w:hint="eastAsia"/>
          <w:lang w:val="en-US" w:eastAsia="zh-CN"/>
        </w:rPr>
        <w:t>whether UE/TRP need to report used margins to NW based on implementation</w:t>
      </w:r>
      <w:r w:rsidRPr="00C634CB">
        <w:rPr>
          <w:rFonts w:eastAsiaTheme="minorEastAsia"/>
          <w:lang w:val="en-US" w:eastAsia="zh-CN"/>
        </w:rPr>
        <w:t>.</w:t>
      </w:r>
    </w:p>
    <w:p w14:paraId="05756BBB" w14:textId="4DF4253F" w:rsidR="0099336F" w:rsidRPr="0099336F" w:rsidRDefault="00CC0BD5" w:rsidP="00AD1382">
      <w:pPr>
        <w:rPr>
          <w:lang w:val="en-US" w:eastAsia="zh-CN"/>
        </w:rPr>
      </w:pPr>
      <w:r>
        <w:rPr>
          <w:lang w:val="en-US" w:eastAsia="zh-CN"/>
        </w:rPr>
        <w:t xml:space="preserve">In our </w:t>
      </w:r>
      <w:r w:rsidR="00CF3B48">
        <w:rPr>
          <w:lang w:val="en-US" w:eastAsia="zh-CN"/>
        </w:rPr>
        <w:t>view</w:t>
      </w:r>
      <w:r>
        <w:rPr>
          <w:lang w:val="en-US" w:eastAsia="zh-CN"/>
        </w:rPr>
        <w:t xml:space="preserve"> timing error margin is </w:t>
      </w:r>
      <w:r w:rsidR="00AD1382">
        <w:rPr>
          <w:lang w:val="en-US" w:eastAsia="zh-CN"/>
        </w:rPr>
        <w:t xml:space="preserve">needed </w:t>
      </w:r>
      <w:r>
        <w:rPr>
          <w:lang w:val="en-US" w:eastAsia="zh-CN"/>
        </w:rPr>
        <w:t>to minimize timing measurement</w:t>
      </w:r>
      <w:r w:rsidR="00AD1382">
        <w:rPr>
          <w:lang w:val="en-US" w:eastAsia="zh-CN"/>
        </w:rPr>
        <w:t xml:space="preserve"> error and understand that i</w:t>
      </w:r>
      <w:r w:rsidR="00474A4E">
        <w:rPr>
          <w:lang w:val="en-US" w:eastAsia="zh-CN"/>
        </w:rPr>
        <w:t xml:space="preserve">n principle </w:t>
      </w:r>
      <w:r w:rsidR="00FE093F">
        <w:rPr>
          <w:lang w:val="en-US" w:eastAsia="zh-CN"/>
        </w:rPr>
        <w:t xml:space="preserve">timing error margin for Rx TEG can also </w:t>
      </w:r>
      <w:r w:rsidR="00A4178C">
        <w:rPr>
          <w:lang w:val="en-US" w:eastAsia="zh-CN"/>
        </w:rPr>
        <w:t xml:space="preserve">be </w:t>
      </w:r>
      <w:r w:rsidR="00FE093F">
        <w:rPr>
          <w:lang w:val="en-US" w:eastAsia="zh-CN"/>
        </w:rPr>
        <w:t>reused for Tx TEG</w:t>
      </w:r>
      <w:r w:rsidR="00DE4BC9">
        <w:rPr>
          <w:lang w:val="en-US" w:eastAsia="zh-CN"/>
        </w:rPr>
        <w:t xml:space="preserve"> and RxTx TEG</w:t>
      </w:r>
      <w:r w:rsidR="007F65BA">
        <w:rPr>
          <w:lang w:val="en-US" w:eastAsia="zh-CN"/>
        </w:rPr>
        <w:t xml:space="preserve"> timing error margins</w:t>
      </w:r>
      <w:r w:rsidR="00DA71B0">
        <w:rPr>
          <w:lang w:val="en-US" w:eastAsia="zh-CN"/>
        </w:rPr>
        <w:t>.</w:t>
      </w:r>
      <w:r w:rsidR="00084E74">
        <w:rPr>
          <w:lang w:val="en-US" w:eastAsia="zh-CN"/>
        </w:rPr>
        <w:t xml:space="preserve"> M</w:t>
      </w:r>
      <w:r w:rsidR="00B32CDC">
        <w:rPr>
          <w:lang w:val="en-US" w:eastAsia="zh-CN"/>
        </w:rPr>
        <w:t>oreover</w:t>
      </w:r>
      <w:r w:rsidR="00C4096F">
        <w:rPr>
          <w:lang w:val="en-US" w:eastAsia="zh-CN"/>
        </w:rPr>
        <w:t>,</w:t>
      </w:r>
      <w:r w:rsidR="00B32CDC">
        <w:rPr>
          <w:lang w:val="en-US" w:eastAsia="zh-CN"/>
        </w:rPr>
        <w:t xml:space="preserve"> </w:t>
      </w:r>
      <w:r w:rsidR="009E4942">
        <w:rPr>
          <w:lang w:val="en-US" w:eastAsia="zh-CN"/>
        </w:rPr>
        <w:t xml:space="preserve">we do </w:t>
      </w:r>
      <w:r w:rsidR="009E4942">
        <w:rPr>
          <w:lang w:val="en-US" w:eastAsia="zh-CN"/>
        </w:rPr>
        <w:lastRenderedPageBreak/>
        <w:t xml:space="preserve">not see </w:t>
      </w:r>
      <w:r w:rsidR="00CF3B48">
        <w:rPr>
          <w:lang w:val="en-US" w:eastAsia="zh-CN"/>
        </w:rPr>
        <w:t>benefit</w:t>
      </w:r>
      <w:r w:rsidR="009E4942">
        <w:rPr>
          <w:lang w:val="en-US" w:eastAsia="zh-CN"/>
        </w:rPr>
        <w:t xml:space="preserve"> of UE/TRP reporting the used margin to network based on its implementation and network configuring requested margins to UE/TRP on demand </w:t>
      </w:r>
      <w:proofErr w:type="gramStart"/>
      <w:r w:rsidR="009E4942">
        <w:rPr>
          <w:lang w:val="en-US" w:eastAsia="zh-CN"/>
        </w:rPr>
        <w:t>as long as</w:t>
      </w:r>
      <w:proofErr w:type="gramEnd"/>
      <w:r w:rsidR="009E4942">
        <w:rPr>
          <w:lang w:val="en-US" w:eastAsia="zh-CN"/>
        </w:rPr>
        <w:t xml:space="preserve"> the error in timing measurement is within the </w:t>
      </w:r>
      <w:r w:rsidR="002F5BFA">
        <w:rPr>
          <w:lang w:val="en-US" w:eastAsia="zh-CN"/>
        </w:rPr>
        <w:t xml:space="preserve">specified </w:t>
      </w:r>
      <w:r w:rsidR="009E4942">
        <w:rPr>
          <w:lang w:val="en-US" w:eastAsia="zh-CN"/>
        </w:rPr>
        <w:t>margin</w:t>
      </w:r>
      <w:r w:rsidR="002F5BFA">
        <w:rPr>
          <w:lang w:val="en-US" w:eastAsia="zh-CN"/>
        </w:rPr>
        <w:t xml:space="preserve"> and TEG association is reported by UE/TRP</w:t>
      </w:r>
      <w:r w:rsidR="00F427F9">
        <w:rPr>
          <w:lang w:val="en-US" w:eastAsia="zh-CN"/>
        </w:rPr>
        <w:t xml:space="preserve"> in the measurement report</w:t>
      </w:r>
      <w:r w:rsidR="00250EF4">
        <w:rPr>
          <w:lang w:val="en-US" w:eastAsia="zh-CN"/>
        </w:rPr>
        <w:t>.</w:t>
      </w:r>
    </w:p>
    <w:p w14:paraId="04B291BF" w14:textId="2A45C2D8" w:rsidR="0099336F" w:rsidRPr="003D4AB7" w:rsidRDefault="0099336F" w:rsidP="0099336F">
      <w:pPr>
        <w:rPr>
          <w:rFonts w:eastAsiaTheme="minorEastAsia"/>
          <w:lang w:val="en-US"/>
        </w:rPr>
      </w:pPr>
      <w:r w:rsidRPr="00B376BF">
        <w:rPr>
          <w:b/>
          <w:bCs/>
          <w:u w:val="single"/>
          <w:lang w:val="en-US" w:eastAsia="zh-CN"/>
        </w:rPr>
        <w:t>Proposal #</w:t>
      </w:r>
      <w:r w:rsidR="00584C63">
        <w:rPr>
          <w:b/>
          <w:bCs/>
          <w:u w:val="single"/>
          <w:lang w:val="en-US" w:eastAsia="zh-CN"/>
        </w:rPr>
        <w:t>3</w:t>
      </w:r>
      <w:r>
        <w:rPr>
          <w:lang w:val="en-US" w:eastAsia="zh-CN"/>
        </w:rPr>
        <w:t xml:space="preserve">: Reuse value of UE/TRP Rx TEG for </w:t>
      </w:r>
      <w:r w:rsidRPr="00C634CB">
        <w:rPr>
          <w:rFonts w:eastAsiaTheme="minorEastAsia"/>
          <w:lang w:val="en-US"/>
        </w:rPr>
        <w:t>UE</w:t>
      </w:r>
      <w:r w:rsidRPr="00C634CB">
        <w:rPr>
          <w:rFonts w:eastAsiaTheme="minorEastAsia" w:hint="eastAsia"/>
          <w:lang w:val="en-US"/>
        </w:rPr>
        <w:t>/TRP</w:t>
      </w:r>
      <w:r w:rsidRPr="00C634CB">
        <w:rPr>
          <w:rFonts w:eastAsiaTheme="minorEastAsia"/>
          <w:lang w:val="en-US"/>
        </w:rPr>
        <w:t xml:space="preserve"> Tx </w:t>
      </w:r>
      <w:r>
        <w:rPr>
          <w:rFonts w:eastAsiaTheme="minorEastAsia"/>
          <w:lang w:val="en-US"/>
        </w:rPr>
        <w:t xml:space="preserve">and RxTx </w:t>
      </w:r>
      <w:r w:rsidRPr="00C634CB">
        <w:rPr>
          <w:rFonts w:eastAsiaTheme="minorEastAsia"/>
          <w:lang w:val="en-US"/>
        </w:rPr>
        <w:t>TEGs</w:t>
      </w:r>
      <w:r w:rsidRPr="00C634CB">
        <w:rPr>
          <w:rFonts w:eastAsiaTheme="minorEastAsia" w:hint="eastAsia"/>
          <w:lang w:val="en-US"/>
        </w:rPr>
        <w:t xml:space="preserve"> if applicable</w:t>
      </w:r>
      <w:r>
        <w:rPr>
          <w:rFonts w:eastAsiaTheme="minorEastAsia"/>
          <w:lang w:val="en-US"/>
        </w:rPr>
        <w:t>.</w:t>
      </w:r>
    </w:p>
    <w:p w14:paraId="0FE9C878" w14:textId="7888DFC0" w:rsidR="003D4AB7" w:rsidRPr="003D4AB7" w:rsidRDefault="003D4AB7" w:rsidP="00AD1382">
      <w:pPr>
        <w:rPr>
          <w:rFonts w:eastAsiaTheme="minorEastAsia"/>
          <w:lang w:val="en-US"/>
        </w:rPr>
      </w:pPr>
      <w:r w:rsidRPr="00B376BF">
        <w:rPr>
          <w:rFonts w:eastAsiaTheme="minorEastAsia"/>
          <w:b/>
          <w:bCs/>
          <w:u w:val="single"/>
          <w:lang w:val="en-US"/>
        </w:rPr>
        <w:t>Proposal #</w:t>
      </w:r>
      <w:r w:rsidR="00584C63">
        <w:rPr>
          <w:rFonts w:eastAsiaTheme="minorEastAsia"/>
          <w:b/>
          <w:bCs/>
          <w:u w:val="single"/>
          <w:lang w:val="en-US"/>
        </w:rPr>
        <w:t>4</w:t>
      </w:r>
      <w:r>
        <w:rPr>
          <w:rFonts w:eastAsiaTheme="minorEastAsia"/>
          <w:lang w:val="en-US"/>
        </w:rPr>
        <w:t>: Do not support network</w:t>
      </w:r>
      <w:r w:rsidRPr="0314396F">
        <w:rPr>
          <w:rFonts w:eastAsiaTheme="minorEastAsia"/>
          <w:lang w:val="en-US"/>
        </w:rPr>
        <w:t>-</w:t>
      </w:r>
      <w:r>
        <w:rPr>
          <w:rFonts w:eastAsiaTheme="minorEastAsia"/>
          <w:lang w:val="en-US"/>
        </w:rPr>
        <w:t xml:space="preserve">based margin configuration </w:t>
      </w:r>
      <w:r w:rsidR="00B26369">
        <w:rPr>
          <w:rFonts w:eastAsiaTheme="minorEastAsia"/>
          <w:lang w:val="en-US"/>
        </w:rPr>
        <w:t xml:space="preserve">to UE/TRP </w:t>
      </w:r>
      <w:r>
        <w:rPr>
          <w:rFonts w:eastAsiaTheme="minorEastAsia"/>
          <w:lang w:val="en-US"/>
        </w:rPr>
        <w:t>and UE/TRP report</w:t>
      </w:r>
      <w:r w:rsidR="00215FE3">
        <w:rPr>
          <w:rFonts w:eastAsiaTheme="minorEastAsia"/>
          <w:lang w:val="en-US"/>
        </w:rPr>
        <w:t>ing margin</w:t>
      </w:r>
      <w:r w:rsidRPr="0314396F">
        <w:rPr>
          <w:rFonts w:eastAsiaTheme="minorEastAsia"/>
          <w:lang w:val="en-US"/>
        </w:rPr>
        <w:t xml:space="preserve"> to network</w:t>
      </w:r>
      <w:r>
        <w:rPr>
          <w:rFonts w:eastAsiaTheme="minorEastAsia"/>
          <w:lang w:val="en-US"/>
        </w:rPr>
        <w:t>.</w:t>
      </w:r>
    </w:p>
    <w:p w14:paraId="3AC8A48F" w14:textId="69281D61" w:rsidR="004B13F2" w:rsidRDefault="004B13F2" w:rsidP="004B13F2">
      <w:pPr>
        <w:pStyle w:val="Heading2"/>
      </w:pPr>
      <w:r w:rsidRPr="00EB231C">
        <w:t xml:space="preserve">Temporal validity </w:t>
      </w:r>
      <w:proofErr w:type="spellStart"/>
      <w:r w:rsidRPr="00EB231C">
        <w:t>of</w:t>
      </w:r>
      <w:proofErr w:type="spellEnd"/>
      <w:r w:rsidRPr="00EB231C">
        <w:t xml:space="preserve"> TEG</w:t>
      </w:r>
    </w:p>
    <w:p w14:paraId="42FC033B" w14:textId="296672C4" w:rsidR="003F4E2A" w:rsidRDefault="002E0E43" w:rsidP="003F4E2A">
      <w:pPr>
        <w:rPr>
          <w:lang w:val="en-US" w:eastAsia="zh-CN"/>
        </w:rPr>
      </w:pPr>
      <w:r w:rsidRPr="00713061">
        <w:rPr>
          <w:lang w:val="en-US" w:eastAsia="zh-CN"/>
        </w:rPr>
        <w:t>In RAN4#101-bis-e</w:t>
      </w:r>
      <w:r w:rsidR="00713061" w:rsidRPr="00713061">
        <w:rPr>
          <w:lang w:val="en-US" w:eastAsia="zh-CN"/>
        </w:rPr>
        <w:t xml:space="preserve"> </w:t>
      </w:r>
      <w:r w:rsidR="00713061">
        <w:rPr>
          <w:lang w:val="en-US" w:eastAsia="zh-CN"/>
        </w:rPr>
        <w:t>the applicability of reported UE Rx TEG was agreed to be limited to the measurements contained within the measurement report</w:t>
      </w:r>
      <w:r w:rsidR="009608C5">
        <w:rPr>
          <w:lang w:val="en-US" w:eastAsia="zh-CN"/>
        </w:rPr>
        <w:t xml:space="preserve"> in which the Rx TEG information is provided. </w:t>
      </w:r>
      <w:r w:rsidR="00471318">
        <w:rPr>
          <w:lang w:val="en-US" w:eastAsia="zh-CN"/>
        </w:rPr>
        <w:t xml:space="preserve">And it applies only to the measurements that are </w:t>
      </w:r>
      <w:r w:rsidR="00B1795C">
        <w:rPr>
          <w:lang w:val="en-US" w:eastAsia="zh-CN"/>
        </w:rPr>
        <w:t>tagged with the corresponding Rx TEG ID.</w:t>
      </w:r>
      <w:r w:rsidR="00E5406E">
        <w:rPr>
          <w:lang w:val="en-US" w:eastAsia="zh-CN"/>
        </w:rPr>
        <w:t xml:space="preserve"> In our point of view similar approach can also b</w:t>
      </w:r>
      <w:r w:rsidR="00040806">
        <w:rPr>
          <w:lang w:val="en-US" w:eastAsia="zh-CN"/>
        </w:rPr>
        <w:t>e considered for both Tx TEG and RxTx TEG</w:t>
      </w:r>
      <w:r w:rsidR="005968EA">
        <w:rPr>
          <w:lang w:val="en-US" w:eastAsia="zh-CN"/>
        </w:rPr>
        <w:t>.</w:t>
      </w:r>
    </w:p>
    <w:p w14:paraId="5A4DA30A" w14:textId="2B157544" w:rsidR="003D4AB7" w:rsidRDefault="003D4AB7" w:rsidP="003F4E2A">
      <w:pPr>
        <w:rPr>
          <w:lang w:val="en-US" w:eastAsia="zh-CN"/>
        </w:rPr>
      </w:pPr>
      <w:r w:rsidRPr="00B376BF">
        <w:rPr>
          <w:b/>
          <w:bCs/>
          <w:u w:val="single"/>
          <w:lang w:val="en-US" w:eastAsia="zh-CN"/>
        </w:rPr>
        <w:t>Proposal #</w:t>
      </w:r>
      <w:r w:rsidR="00584C63">
        <w:rPr>
          <w:b/>
          <w:bCs/>
          <w:u w:val="single"/>
          <w:lang w:val="en-US" w:eastAsia="zh-CN"/>
        </w:rPr>
        <w:t>5</w:t>
      </w:r>
      <w:r>
        <w:rPr>
          <w:lang w:val="en-US" w:eastAsia="zh-CN"/>
        </w:rPr>
        <w:t xml:space="preserve">: </w:t>
      </w:r>
      <w:r w:rsidRPr="005B5F7D">
        <w:rPr>
          <w:lang w:val="en-US" w:eastAsia="zh-CN"/>
        </w:rPr>
        <w:tab/>
        <w:t>Use the same approach as Rx TEG for time-variant Tx TEGs and RxTx TEGs</w:t>
      </w:r>
      <w:r>
        <w:rPr>
          <w:lang w:val="en-US" w:eastAsia="zh-CN"/>
        </w:rPr>
        <w:t>.</w:t>
      </w:r>
    </w:p>
    <w:p w14:paraId="3E5DC576" w14:textId="6085F999" w:rsidR="004B13F2" w:rsidRDefault="004B13F2" w:rsidP="004B13F2">
      <w:pPr>
        <w:pStyle w:val="Heading2"/>
        <w:rPr>
          <w:lang w:val="en-US"/>
        </w:rPr>
      </w:pPr>
      <w:r w:rsidRPr="00806874">
        <w:rPr>
          <w:lang w:val="en-US"/>
        </w:rPr>
        <w:t>Impact of TEG on RRM requirement</w:t>
      </w:r>
    </w:p>
    <w:p w14:paraId="5F8D2FB4" w14:textId="708FA4A1" w:rsidR="000353EB" w:rsidRDefault="00D82CC2" w:rsidP="00D75428">
      <w:pPr>
        <w:rPr>
          <w:lang w:val="en-US" w:eastAsia="zh-CN"/>
        </w:rPr>
      </w:pPr>
      <w:r>
        <w:rPr>
          <w:lang w:val="en-US" w:eastAsia="zh-CN"/>
        </w:rPr>
        <w:t>On impact of TEG on RRM requirement</w:t>
      </w:r>
      <w:r w:rsidR="00617B90">
        <w:rPr>
          <w:lang w:val="en-US" w:eastAsia="zh-CN"/>
        </w:rPr>
        <w:t xml:space="preserve"> it was agreed to discuss and define accuracy requirements for the TEG framework during the performance part</w:t>
      </w:r>
      <w:r w:rsidR="00C42E40">
        <w:rPr>
          <w:lang w:val="en-US" w:eastAsia="zh-CN"/>
        </w:rPr>
        <w:t xml:space="preserve"> of the WI. Impact on core requirements was identified FFS. </w:t>
      </w:r>
    </w:p>
    <w:p w14:paraId="343E392D" w14:textId="6D6D5A66" w:rsidR="000353EB" w:rsidRDefault="00C251ED" w:rsidP="00D75428">
      <w:pPr>
        <w:rPr>
          <w:lang w:val="en-US" w:eastAsia="zh-CN"/>
        </w:rPr>
      </w:pPr>
      <w:r>
        <w:rPr>
          <w:lang w:val="en-US" w:eastAsia="zh-CN"/>
        </w:rPr>
        <w:t>Within TEG framework</w:t>
      </w:r>
      <w:r w:rsidR="00C067D4">
        <w:rPr>
          <w:lang w:val="en-US" w:eastAsia="zh-CN"/>
        </w:rPr>
        <w:t>,</w:t>
      </w:r>
      <w:r>
        <w:rPr>
          <w:lang w:val="en-US" w:eastAsia="zh-CN"/>
        </w:rPr>
        <w:t xml:space="preserve"> RAN1 has the following agreements </w:t>
      </w:r>
      <w:r w:rsidR="00C067D4">
        <w:rPr>
          <w:lang w:val="en-US" w:eastAsia="zh-CN"/>
        </w:rPr>
        <w:t>to enhance TEG measurements</w:t>
      </w:r>
      <w:r w:rsidR="000353EB">
        <w:rPr>
          <w:lang w:val="en-US" w:eastAsia="zh-CN"/>
        </w:rPr>
        <w:t>:</w:t>
      </w:r>
    </w:p>
    <w:p w14:paraId="32D626AE" w14:textId="1731DEC9" w:rsidR="00C42E40" w:rsidRPr="003C6286" w:rsidRDefault="000353EB" w:rsidP="003C6286">
      <w:pPr>
        <w:pStyle w:val="ListParagraph"/>
        <w:numPr>
          <w:ilvl w:val="0"/>
          <w:numId w:val="41"/>
        </w:numPr>
        <w:ind w:firstLineChars="0"/>
        <w:rPr>
          <w:lang w:val="en-US" w:eastAsia="zh-CN"/>
        </w:rPr>
      </w:pPr>
      <w:r w:rsidRPr="003C6286">
        <w:rPr>
          <w:lang w:val="en-US" w:eastAsia="zh-CN"/>
        </w:rPr>
        <w:t>S</w:t>
      </w:r>
      <w:r w:rsidR="00A975F8" w:rsidRPr="003C6286">
        <w:rPr>
          <w:lang w:val="en-US" w:eastAsia="zh-CN"/>
        </w:rPr>
        <w:t xml:space="preserve">upport LMF to request a UE to measure the same DL PRS resource of a TRP with </w:t>
      </w:r>
      <w:r w:rsidR="00A975F8" w:rsidRPr="00246D4F">
        <w:rPr>
          <w:i/>
          <w:iCs/>
          <w:lang w:val="en-US" w:eastAsia="zh-CN"/>
        </w:rPr>
        <w:t>N</w:t>
      </w:r>
      <w:r w:rsidR="00A975F8" w:rsidRPr="003C6286">
        <w:rPr>
          <w:lang w:val="en-US" w:eastAsia="zh-CN"/>
        </w:rPr>
        <w:t xml:space="preserve"> different UE Rx TEGs.</w:t>
      </w:r>
    </w:p>
    <w:p w14:paraId="1BE8E7AC" w14:textId="50F24093" w:rsidR="00374973" w:rsidRDefault="00374973" w:rsidP="00D75428">
      <w:pPr>
        <w:rPr>
          <w:lang w:val="en-US" w:eastAsia="zh-CN"/>
        </w:rPr>
      </w:pPr>
      <w:r>
        <w:rPr>
          <w:lang w:val="en-US" w:eastAsia="zh-CN"/>
        </w:rPr>
        <w:t xml:space="preserve">To support </w:t>
      </w:r>
      <w:r w:rsidR="00C067D4">
        <w:rPr>
          <w:lang w:val="en-US" w:eastAsia="zh-CN"/>
        </w:rPr>
        <w:t>measurement enhancements for TEG</w:t>
      </w:r>
      <w:r>
        <w:rPr>
          <w:lang w:val="en-US" w:eastAsia="zh-CN"/>
        </w:rPr>
        <w:t>, UE feature in terms of maximum number of different UE Rx TEGs that a UE can support to measurement the same DL PRS of a TRP has been agreed in RAN1 [2]. Based on the agreement</w:t>
      </w:r>
      <w:r w:rsidR="00A1216D">
        <w:rPr>
          <w:lang w:val="en-US" w:eastAsia="zh-CN"/>
        </w:rPr>
        <w:t>,</w:t>
      </w:r>
      <w:r>
        <w:rPr>
          <w:lang w:val="en-US" w:eastAsia="zh-CN"/>
        </w:rPr>
        <w:t xml:space="preserve"> supported maximum number of different UE Rx TEGs values are {2,3,4,6,8}. Depending on the UE capability of supporting number of different Rx TEGs the measurement period requirement, which is one of the core requirements that RAN4 must define, for RSTD, PRS-RSRP, and UE RxTx will be impacted.</w:t>
      </w:r>
    </w:p>
    <w:p w14:paraId="35A83D33" w14:textId="24CB4CE7" w:rsidR="00A1216D" w:rsidRDefault="00A1216D" w:rsidP="00D75428">
      <w:pPr>
        <w:rPr>
          <w:rFonts w:eastAsiaTheme="minorEastAsia"/>
          <w:lang w:val="en-US" w:eastAsia="zh-CN"/>
        </w:rPr>
      </w:pPr>
      <w:r w:rsidRPr="00B376BF">
        <w:rPr>
          <w:b/>
          <w:bCs/>
          <w:u w:val="single"/>
          <w:lang w:val="en-US" w:eastAsia="zh-CN"/>
        </w:rPr>
        <w:t>Proposal #</w:t>
      </w:r>
      <w:r>
        <w:rPr>
          <w:b/>
          <w:bCs/>
          <w:u w:val="single"/>
          <w:lang w:val="en-US" w:eastAsia="zh-CN"/>
        </w:rPr>
        <w:t>6</w:t>
      </w:r>
      <w:r w:rsidRPr="00B376BF">
        <w:rPr>
          <w:b/>
          <w:bCs/>
          <w:u w:val="single"/>
          <w:lang w:val="en-US" w:eastAsia="zh-CN"/>
        </w:rPr>
        <w:t>.a</w:t>
      </w:r>
      <w:r>
        <w:rPr>
          <w:lang w:val="en-US" w:eastAsia="zh-CN"/>
        </w:rPr>
        <w:t xml:space="preserve">: </w:t>
      </w:r>
      <w:r w:rsidRPr="008439B0">
        <w:rPr>
          <w:rFonts w:eastAsiaTheme="minorEastAsia" w:hint="eastAsia"/>
          <w:lang w:val="en-US" w:eastAsia="zh-CN"/>
        </w:rPr>
        <w:t>TEG framework</w:t>
      </w:r>
      <w:r>
        <w:rPr>
          <w:rFonts w:eastAsiaTheme="minorEastAsia"/>
          <w:lang w:val="en-US" w:eastAsia="zh-CN"/>
        </w:rPr>
        <w:t xml:space="preserve"> will impact all core requirements: in connected with and without gaps with and without latency</w:t>
      </w:r>
      <w:r w:rsidR="009F5B6D">
        <w:rPr>
          <w:rFonts w:eastAsiaTheme="minorEastAsia"/>
          <w:lang w:val="en-US" w:eastAsia="zh-CN"/>
        </w:rPr>
        <w:t xml:space="preserve"> reduction</w:t>
      </w:r>
      <w:r>
        <w:rPr>
          <w:rFonts w:eastAsiaTheme="minorEastAsia"/>
          <w:lang w:val="en-US" w:eastAsia="zh-CN"/>
        </w:rPr>
        <w:t xml:space="preserve">, </w:t>
      </w:r>
      <w:proofErr w:type="gramStart"/>
      <w:r>
        <w:rPr>
          <w:rFonts w:eastAsiaTheme="minorEastAsia"/>
          <w:lang w:val="en-US" w:eastAsia="zh-CN"/>
        </w:rPr>
        <w:t>and also</w:t>
      </w:r>
      <w:proofErr w:type="gramEnd"/>
      <w:r>
        <w:rPr>
          <w:rFonts w:eastAsiaTheme="minorEastAsia"/>
          <w:lang w:val="en-US" w:eastAsia="zh-CN"/>
        </w:rPr>
        <w:t xml:space="preserve"> in RRC_INACTIVE</w:t>
      </w:r>
      <w:r w:rsidR="009F5B6D">
        <w:rPr>
          <w:rFonts w:eastAsiaTheme="minorEastAsia"/>
          <w:lang w:val="en-US" w:eastAsia="zh-CN"/>
        </w:rPr>
        <w:t xml:space="preserve"> mode positioning</w:t>
      </w:r>
      <w:r>
        <w:rPr>
          <w:rFonts w:eastAsiaTheme="minorEastAsia"/>
          <w:lang w:val="en-US" w:eastAsia="zh-CN"/>
        </w:rPr>
        <w:t>.</w:t>
      </w:r>
    </w:p>
    <w:p w14:paraId="14A58120" w14:textId="2D686C8E" w:rsidR="00A1216D" w:rsidRDefault="00A1216D" w:rsidP="00D75428">
      <w:pPr>
        <w:rPr>
          <w:rFonts w:eastAsiaTheme="minorEastAsia"/>
          <w:lang w:val="en-US" w:eastAsia="zh-CN"/>
        </w:rPr>
      </w:pPr>
      <w:r w:rsidRPr="00B376BF">
        <w:rPr>
          <w:b/>
          <w:bCs/>
          <w:u w:val="single"/>
          <w:lang w:val="en-US" w:eastAsia="zh-CN"/>
        </w:rPr>
        <w:t>Proposal #</w:t>
      </w:r>
      <w:r>
        <w:rPr>
          <w:b/>
          <w:bCs/>
          <w:u w:val="single"/>
          <w:lang w:val="en-US" w:eastAsia="zh-CN"/>
        </w:rPr>
        <w:t>6</w:t>
      </w:r>
      <w:r w:rsidRPr="00B376BF">
        <w:rPr>
          <w:b/>
          <w:bCs/>
          <w:u w:val="single"/>
          <w:lang w:val="en-US" w:eastAsia="zh-CN"/>
        </w:rPr>
        <w:t>.b</w:t>
      </w:r>
      <w:r>
        <w:rPr>
          <w:lang w:val="en-US" w:eastAsia="zh-CN"/>
        </w:rPr>
        <w:t xml:space="preserve">: </w:t>
      </w:r>
      <w:r>
        <w:rPr>
          <w:rFonts w:eastAsiaTheme="minorEastAsia"/>
          <w:lang w:val="en-US" w:eastAsia="zh-CN"/>
        </w:rPr>
        <w:t xml:space="preserve">PRS measurement period </w:t>
      </w:r>
      <w:r w:rsidRPr="008439B0">
        <w:rPr>
          <w:rFonts w:eastAsiaTheme="minorEastAsia" w:hint="eastAsia"/>
          <w:lang w:val="en-US" w:eastAsia="zh-CN"/>
        </w:rPr>
        <w:t>requirement</w:t>
      </w:r>
      <w:r>
        <w:rPr>
          <w:rFonts w:eastAsiaTheme="minorEastAsia"/>
          <w:lang w:val="en-US" w:eastAsia="zh-CN"/>
        </w:rPr>
        <w:t xml:space="preserve"> for RSTD measurement depending on the maximum number of different UE Rx TEGs </w:t>
      </w:r>
      <w:r w:rsidR="005A0A9A">
        <w:rPr>
          <w:rFonts w:eastAsiaTheme="minorEastAsia"/>
          <w:lang w:val="en-US" w:eastAsia="zh-CN"/>
        </w:rPr>
        <w:t>(</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RxTEG</m:t>
            </m:r>
          </m:sub>
        </m:sSub>
      </m:oMath>
      <w:r w:rsidR="005A0A9A">
        <w:rPr>
          <w:rFonts w:eastAsiaTheme="minorEastAsia"/>
          <w:lang w:val="en-US" w:eastAsia="zh-CN"/>
        </w:rPr>
        <w:t xml:space="preserve">) can be expressed as: </w:t>
      </w:r>
    </w:p>
    <w:p w14:paraId="57563078" w14:textId="61209CC2" w:rsidR="005A0A9A" w:rsidRDefault="0035059B" w:rsidP="005A0A9A">
      <w:pPr>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RSTD,i</m:t>
            </m:r>
          </m:sub>
        </m:sSub>
        <m:r>
          <w:rPr>
            <w:rFonts w:ascii="Cambria Math" w:hAnsi="Cambria Math"/>
            <w:lang w:val="en-US" w:eastAsia="zh-CN"/>
          </w:rPr>
          <m:t xml:space="preserve">= </m:t>
        </m:r>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CSSF</m:t>
                </m:r>
              </m:e>
              <m:sub>
                <m:r>
                  <w:rPr>
                    <w:rFonts w:ascii="Cambria Math" w:hAnsi="Cambria Math"/>
                    <w:lang w:val="en-US" w:eastAsia="zh-CN"/>
                  </w:rPr>
                  <m:t>PRS,i</m:t>
                </m:r>
              </m:sub>
            </m:sSub>
            <m:r>
              <w:rPr>
                <w:rFonts w:ascii="Cambria Math" w:hAnsi="Cambria Math"/>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N</m:t>
                </m:r>
              </m:e>
              <m:sub>
                <m:r>
                  <w:rPr>
                    <w:rFonts w:ascii="Cambria Math" w:hAnsi="Cambria Math"/>
                    <w:highlight w:val="yellow"/>
                    <w:lang w:val="en-US" w:eastAsia="zh-CN"/>
                  </w:rPr>
                  <m:t>RxTEG</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RxBeam,i</m:t>
                </m:r>
              </m:sub>
            </m:sSub>
            <m:r>
              <w:rPr>
                <w:rFonts w:ascii="Cambria Math" w:hAnsi="Cambria Math"/>
                <w:lang w:val="en-US"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PRS,i</m:t>
                        </m:r>
                      </m:sub>
                      <m:sup>
                        <m:r>
                          <w:rPr>
                            <w:rFonts w:ascii="Cambria Math" w:hAnsi="Cambria Math"/>
                            <w:lang w:val="en-US" w:eastAsia="zh-CN"/>
                          </w:rPr>
                          <m:t>slot</m:t>
                        </m:r>
                      </m:sup>
                    </m:sSubSup>
                  </m:num>
                  <m:den>
                    <m:sSup>
                      <m:sSupPr>
                        <m:ctrlPr>
                          <w:rPr>
                            <w:rFonts w:ascii="Cambria Math" w:hAnsi="Cambria Math"/>
                            <w:i/>
                            <w:lang w:val="en-US" w:eastAsia="zh-CN"/>
                          </w:rPr>
                        </m:ctrlPr>
                      </m:sSupPr>
                      <m:e>
                        <m:r>
                          <w:rPr>
                            <w:rFonts w:ascii="Cambria Math" w:hAnsi="Cambria Math"/>
                            <w:lang w:val="en-US" w:eastAsia="zh-CN"/>
                          </w:rPr>
                          <m:t>N</m:t>
                        </m:r>
                      </m:e>
                      <m:sup>
                        <m:r>
                          <w:rPr>
                            <w:rFonts w:ascii="Cambria Math" w:hAnsi="Cambria Math"/>
                            <w:lang w:val="en-US" w:eastAsia="zh-CN"/>
                          </w:rPr>
                          <m:t>'</m:t>
                        </m:r>
                      </m:sup>
                    </m:sSup>
                  </m:den>
                </m:f>
              </m:e>
            </m:d>
            <m:d>
              <m:dPr>
                <m:begChr m:val="⌈"/>
                <m:endChr m:val="⌉"/>
                <m:ctrlPr>
                  <w:rPr>
                    <w:rFonts w:ascii="Cambria Math" w:hAnsi="Cambria Math"/>
                    <w:i/>
                    <w:lang w:val="en-US" w:eastAsia="zh-CN"/>
                  </w:rPr>
                </m:ctrlPr>
              </m:dPr>
              <m:e>
                <m:f>
                  <m:fPr>
                    <m:ctrlPr>
                      <w:rPr>
                        <w:rFonts w:ascii="Cambria Math" w:hAnsi="Cambria Math"/>
                        <w:i/>
                        <w:lang w:val="en-US" w:eastAsia="zh-CN"/>
                      </w:rPr>
                    </m:ctrlPr>
                  </m:fPr>
                  <m:num>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available_PRS,i</m:t>
                        </m:r>
                      </m:sub>
                    </m:sSub>
                  </m:num>
                  <m:den>
                    <m:r>
                      <w:rPr>
                        <w:rFonts w:ascii="Cambria Math" w:hAnsi="Cambria Math"/>
                        <w:lang w:val="en-US" w:eastAsia="zh-CN"/>
                      </w:rPr>
                      <m:t>N</m:t>
                    </m:r>
                  </m:den>
                </m:f>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sample</m:t>
                </m:r>
              </m:sub>
            </m:sSub>
            <m:r>
              <w:rPr>
                <w:rFonts w:ascii="Cambria Math" w:hAnsi="Cambria Math"/>
                <w:lang w:val="en-US" w:eastAsia="zh-CN"/>
              </w:rPr>
              <m:t>-1</m:t>
            </m:r>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effect,i</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last,i</m:t>
            </m:r>
          </m:sub>
        </m:sSub>
      </m:oMath>
      <w:r w:rsidR="005A0A9A">
        <w:rPr>
          <w:lang w:val="en-US" w:eastAsia="zh-CN"/>
        </w:rPr>
        <w:t>.</w:t>
      </w:r>
    </w:p>
    <w:p w14:paraId="6AE6C8D2" w14:textId="0B8F1A03" w:rsidR="005A0A9A" w:rsidRDefault="005A0A9A" w:rsidP="005A0A9A">
      <w:pPr>
        <w:rPr>
          <w:rFonts w:eastAsiaTheme="minorEastAsia"/>
          <w:lang w:val="en-US" w:eastAsia="zh-CN"/>
        </w:rPr>
      </w:pPr>
      <w:r w:rsidRPr="005A0A9A">
        <w:rPr>
          <w:rFonts w:eastAsiaTheme="minorEastAsia"/>
          <w:b/>
          <w:bCs/>
          <w:u w:val="single"/>
          <w:lang w:val="en-US" w:eastAsia="zh-CN"/>
        </w:rPr>
        <w:t>Proposal #6.c</w:t>
      </w:r>
      <w:r>
        <w:rPr>
          <w:rFonts w:eastAsiaTheme="minorEastAsia"/>
          <w:lang w:val="en-US" w:eastAsia="zh-CN"/>
        </w:rPr>
        <w:t>:</w:t>
      </w:r>
      <w:r w:rsidRPr="005A0A9A">
        <w:rPr>
          <w:rFonts w:eastAsiaTheme="minorEastAsia"/>
          <w:lang w:val="en-US" w:eastAsia="zh-CN"/>
        </w:rPr>
        <w:t xml:space="preserve"> </w:t>
      </w:r>
      <w:r>
        <w:rPr>
          <w:rFonts w:eastAsiaTheme="minorEastAsia"/>
          <w:lang w:val="en-US" w:eastAsia="zh-CN"/>
        </w:rPr>
        <w:t xml:space="preserve">PRS measurement period </w:t>
      </w:r>
      <w:r w:rsidRPr="008439B0">
        <w:rPr>
          <w:rFonts w:eastAsiaTheme="minorEastAsia" w:hint="eastAsia"/>
          <w:lang w:val="en-US" w:eastAsia="zh-CN"/>
        </w:rPr>
        <w:t>requirement</w:t>
      </w:r>
      <w:r>
        <w:rPr>
          <w:rFonts w:eastAsiaTheme="minorEastAsia"/>
          <w:lang w:val="en-US" w:eastAsia="zh-CN"/>
        </w:rPr>
        <w:t xml:space="preserve"> for PRS-RSRP measurement depending on the maximum number of different UE Rx TEGs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RxTEG</m:t>
            </m:r>
          </m:sub>
        </m:sSub>
      </m:oMath>
      <w:r>
        <w:rPr>
          <w:rFonts w:eastAsiaTheme="minorEastAsia"/>
          <w:lang w:val="en-US" w:eastAsia="zh-CN"/>
        </w:rPr>
        <w:t xml:space="preserve">) can be expressed as: </w:t>
      </w:r>
    </w:p>
    <w:p w14:paraId="32B311BB" w14:textId="66A7D953" w:rsidR="005A0A9A" w:rsidRDefault="0035059B" w:rsidP="005A0A9A">
      <w:pPr>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PRS-RSRP,i</m:t>
            </m:r>
          </m:sub>
        </m:sSub>
        <m:r>
          <w:rPr>
            <w:rFonts w:ascii="Cambria Math" w:hAnsi="Cambria Math"/>
            <w:lang w:val="en-US" w:eastAsia="zh-CN"/>
          </w:rPr>
          <m:t xml:space="preserve">= </m:t>
        </m:r>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CSSF</m:t>
                </m:r>
              </m:e>
              <m:sub>
                <m:r>
                  <w:rPr>
                    <w:rFonts w:ascii="Cambria Math" w:hAnsi="Cambria Math"/>
                    <w:lang w:val="en-US" w:eastAsia="zh-CN"/>
                  </w:rPr>
                  <m:t>PRS,i</m:t>
                </m:r>
              </m:sub>
            </m:sSub>
            <m:r>
              <w:rPr>
                <w:rFonts w:ascii="Cambria Math" w:hAnsi="Cambria Math"/>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N</m:t>
                </m:r>
              </m:e>
              <m:sub>
                <m:r>
                  <w:rPr>
                    <w:rFonts w:ascii="Cambria Math" w:hAnsi="Cambria Math"/>
                    <w:highlight w:val="yellow"/>
                    <w:lang w:val="en-US" w:eastAsia="zh-CN"/>
                  </w:rPr>
                  <m:t>RxTEG</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RxBeam,i</m:t>
                </m:r>
              </m:sub>
            </m:sSub>
            <m:r>
              <w:rPr>
                <w:rFonts w:ascii="Cambria Math" w:hAnsi="Cambria Math"/>
                <w:lang w:val="en-US"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PRS,i</m:t>
                        </m:r>
                      </m:sub>
                      <m:sup>
                        <m:r>
                          <w:rPr>
                            <w:rFonts w:ascii="Cambria Math" w:hAnsi="Cambria Math"/>
                            <w:lang w:val="en-US" w:eastAsia="zh-CN"/>
                          </w:rPr>
                          <m:t>slot</m:t>
                        </m:r>
                      </m:sup>
                    </m:sSubSup>
                  </m:num>
                  <m:den>
                    <m:sSup>
                      <m:sSupPr>
                        <m:ctrlPr>
                          <w:rPr>
                            <w:rFonts w:ascii="Cambria Math" w:hAnsi="Cambria Math"/>
                            <w:i/>
                            <w:lang w:val="en-US" w:eastAsia="zh-CN"/>
                          </w:rPr>
                        </m:ctrlPr>
                      </m:sSupPr>
                      <m:e>
                        <m:r>
                          <w:rPr>
                            <w:rFonts w:ascii="Cambria Math" w:hAnsi="Cambria Math"/>
                            <w:lang w:val="en-US" w:eastAsia="zh-CN"/>
                          </w:rPr>
                          <m:t>N</m:t>
                        </m:r>
                      </m:e>
                      <m:sup>
                        <m:r>
                          <w:rPr>
                            <w:rFonts w:ascii="Cambria Math" w:hAnsi="Cambria Math"/>
                            <w:lang w:val="en-US" w:eastAsia="zh-CN"/>
                          </w:rPr>
                          <m:t>'</m:t>
                        </m:r>
                      </m:sup>
                    </m:sSup>
                  </m:den>
                </m:f>
              </m:e>
            </m:d>
            <m:d>
              <m:dPr>
                <m:begChr m:val="⌈"/>
                <m:endChr m:val="⌉"/>
                <m:ctrlPr>
                  <w:rPr>
                    <w:rFonts w:ascii="Cambria Math" w:hAnsi="Cambria Math"/>
                    <w:i/>
                    <w:lang w:val="en-US" w:eastAsia="zh-CN"/>
                  </w:rPr>
                </m:ctrlPr>
              </m:dPr>
              <m:e>
                <m:f>
                  <m:fPr>
                    <m:ctrlPr>
                      <w:rPr>
                        <w:rFonts w:ascii="Cambria Math" w:hAnsi="Cambria Math"/>
                        <w:i/>
                        <w:lang w:val="en-US" w:eastAsia="zh-CN"/>
                      </w:rPr>
                    </m:ctrlPr>
                  </m:fPr>
                  <m:num>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available_PRS,i</m:t>
                        </m:r>
                      </m:sub>
                    </m:sSub>
                  </m:num>
                  <m:den>
                    <m:r>
                      <w:rPr>
                        <w:rFonts w:ascii="Cambria Math" w:hAnsi="Cambria Math"/>
                        <w:lang w:val="en-US" w:eastAsia="zh-CN"/>
                      </w:rPr>
                      <m:t>N</m:t>
                    </m:r>
                  </m:den>
                </m:f>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sample</m:t>
                </m:r>
              </m:sub>
            </m:sSub>
            <m:r>
              <w:rPr>
                <w:rFonts w:ascii="Cambria Math" w:hAnsi="Cambria Math"/>
                <w:lang w:val="en-US" w:eastAsia="zh-CN"/>
              </w:rPr>
              <m:t>-1</m:t>
            </m:r>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effect,i</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last,i</m:t>
            </m:r>
          </m:sub>
        </m:sSub>
      </m:oMath>
      <w:r w:rsidR="005A0A9A">
        <w:rPr>
          <w:lang w:val="en-US" w:eastAsia="zh-CN"/>
        </w:rPr>
        <w:t>.</w:t>
      </w:r>
    </w:p>
    <w:p w14:paraId="69C22832" w14:textId="505FA760" w:rsidR="005A0A9A" w:rsidRDefault="005A0A9A" w:rsidP="005A0A9A">
      <w:pPr>
        <w:rPr>
          <w:rFonts w:eastAsiaTheme="minorEastAsia"/>
          <w:lang w:val="en-US" w:eastAsia="zh-CN"/>
        </w:rPr>
      </w:pPr>
      <w:r w:rsidRPr="00B376BF">
        <w:rPr>
          <w:b/>
          <w:bCs/>
          <w:u w:val="single"/>
          <w:lang w:val="en-US" w:eastAsia="zh-CN"/>
        </w:rPr>
        <w:t>Proposal #</w:t>
      </w:r>
      <w:r>
        <w:rPr>
          <w:b/>
          <w:bCs/>
          <w:u w:val="single"/>
          <w:lang w:val="en-US" w:eastAsia="zh-CN"/>
        </w:rPr>
        <w:t>6</w:t>
      </w:r>
      <w:r w:rsidRPr="00B376BF">
        <w:rPr>
          <w:b/>
          <w:bCs/>
          <w:u w:val="single"/>
          <w:lang w:val="en-US" w:eastAsia="zh-CN"/>
        </w:rPr>
        <w:t>.</w:t>
      </w:r>
      <w:r>
        <w:rPr>
          <w:b/>
          <w:bCs/>
          <w:u w:val="single"/>
          <w:lang w:val="en-US" w:eastAsia="zh-CN"/>
        </w:rPr>
        <w:t>d</w:t>
      </w:r>
      <w:r>
        <w:rPr>
          <w:lang w:val="en-US" w:eastAsia="zh-CN"/>
        </w:rPr>
        <w:t xml:space="preserve">: </w:t>
      </w:r>
      <w:r>
        <w:rPr>
          <w:rFonts w:eastAsiaTheme="minorEastAsia"/>
          <w:lang w:val="en-US" w:eastAsia="zh-CN"/>
        </w:rPr>
        <w:t xml:space="preserve">PRS measurement period </w:t>
      </w:r>
      <w:r w:rsidRPr="008439B0">
        <w:rPr>
          <w:rFonts w:eastAsiaTheme="minorEastAsia" w:hint="eastAsia"/>
          <w:lang w:val="en-US" w:eastAsia="zh-CN"/>
        </w:rPr>
        <w:t>requirement</w:t>
      </w:r>
      <w:r>
        <w:rPr>
          <w:rFonts w:eastAsiaTheme="minorEastAsia"/>
          <w:lang w:val="en-US" w:eastAsia="zh-CN"/>
        </w:rPr>
        <w:t xml:space="preserve"> for UERxTx measurement depending on the maximum number of different UE Rx TEGs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RxTEG</m:t>
            </m:r>
          </m:sub>
        </m:sSub>
      </m:oMath>
      <w:r>
        <w:rPr>
          <w:rFonts w:eastAsiaTheme="minorEastAsia"/>
          <w:lang w:val="en-US" w:eastAsia="zh-CN"/>
        </w:rPr>
        <w:t xml:space="preserve">) can be expressed as: </w:t>
      </w:r>
    </w:p>
    <w:p w14:paraId="2F48DE1F" w14:textId="7C7998E6" w:rsidR="005A0A9A" w:rsidRDefault="0035059B" w:rsidP="00D75428">
      <w:pPr>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UERxTx,i</m:t>
            </m:r>
          </m:sub>
        </m:sSub>
        <m:r>
          <w:rPr>
            <w:rFonts w:ascii="Cambria Math" w:hAnsi="Cambria Math"/>
            <w:lang w:val="en-US" w:eastAsia="zh-CN"/>
          </w:rPr>
          <m:t xml:space="preserve">= </m:t>
        </m:r>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CSSF</m:t>
                </m:r>
              </m:e>
              <m:sub>
                <m:r>
                  <w:rPr>
                    <w:rFonts w:ascii="Cambria Math" w:hAnsi="Cambria Math"/>
                    <w:lang w:val="en-US" w:eastAsia="zh-CN"/>
                  </w:rPr>
                  <m:t>PRS,i</m:t>
                </m:r>
              </m:sub>
            </m:sSub>
            <m:r>
              <w:rPr>
                <w:rFonts w:ascii="Cambria Math" w:hAnsi="Cambria Math"/>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N</m:t>
                </m:r>
              </m:e>
              <m:sub>
                <m:r>
                  <w:rPr>
                    <w:rFonts w:ascii="Cambria Math" w:hAnsi="Cambria Math"/>
                    <w:highlight w:val="yellow"/>
                    <w:lang w:val="en-US" w:eastAsia="zh-CN"/>
                  </w:rPr>
                  <m:t>RxTEG</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RxBeam,i</m:t>
                </m:r>
              </m:sub>
            </m:sSub>
            <m:r>
              <w:rPr>
                <w:rFonts w:ascii="Cambria Math" w:hAnsi="Cambria Math"/>
                <w:lang w:val="en-US"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PRS,i</m:t>
                        </m:r>
                      </m:sub>
                      <m:sup>
                        <m:r>
                          <w:rPr>
                            <w:rFonts w:ascii="Cambria Math" w:hAnsi="Cambria Math"/>
                            <w:lang w:val="en-US" w:eastAsia="zh-CN"/>
                          </w:rPr>
                          <m:t>slot</m:t>
                        </m:r>
                      </m:sup>
                    </m:sSubSup>
                  </m:num>
                  <m:den>
                    <m:sSup>
                      <m:sSupPr>
                        <m:ctrlPr>
                          <w:rPr>
                            <w:rFonts w:ascii="Cambria Math" w:hAnsi="Cambria Math"/>
                            <w:i/>
                            <w:lang w:val="en-US" w:eastAsia="zh-CN"/>
                          </w:rPr>
                        </m:ctrlPr>
                      </m:sSupPr>
                      <m:e>
                        <m:r>
                          <w:rPr>
                            <w:rFonts w:ascii="Cambria Math" w:hAnsi="Cambria Math"/>
                            <w:lang w:val="en-US" w:eastAsia="zh-CN"/>
                          </w:rPr>
                          <m:t>N</m:t>
                        </m:r>
                      </m:e>
                      <m:sup>
                        <m:r>
                          <w:rPr>
                            <w:rFonts w:ascii="Cambria Math" w:hAnsi="Cambria Math"/>
                            <w:lang w:val="en-US" w:eastAsia="zh-CN"/>
                          </w:rPr>
                          <m:t>'</m:t>
                        </m:r>
                      </m:sup>
                    </m:sSup>
                  </m:den>
                </m:f>
              </m:e>
            </m:d>
            <m:d>
              <m:dPr>
                <m:begChr m:val="⌈"/>
                <m:endChr m:val="⌉"/>
                <m:ctrlPr>
                  <w:rPr>
                    <w:rFonts w:ascii="Cambria Math" w:hAnsi="Cambria Math"/>
                    <w:i/>
                    <w:lang w:val="en-US" w:eastAsia="zh-CN"/>
                  </w:rPr>
                </m:ctrlPr>
              </m:dPr>
              <m:e>
                <m:f>
                  <m:fPr>
                    <m:ctrlPr>
                      <w:rPr>
                        <w:rFonts w:ascii="Cambria Math" w:hAnsi="Cambria Math"/>
                        <w:i/>
                        <w:lang w:val="en-US" w:eastAsia="zh-CN"/>
                      </w:rPr>
                    </m:ctrlPr>
                  </m:fPr>
                  <m:num>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available_PRS,i</m:t>
                        </m:r>
                      </m:sub>
                    </m:sSub>
                  </m:num>
                  <m:den>
                    <m:r>
                      <w:rPr>
                        <w:rFonts w:ascii="Cambria Math" w:hAnsi="Cambria Math"/>
                        <w:lang w:val="en-US" w:eastAsia="zh-CN"/>
                      </w:rPr>
                      <m:t>N</m:t>
                    </m:r>
                  </m:den>
                </m:f>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sample</m:t>
                </m:r>
              </m:sub>
            </m:sSub>
            <m:r>
              <w:rPr>
                <w:rFonts w:ascii="Cambria Math" w:hAnsi="Cambria Math"/>
                <w:lang w:val="en-US" w:eastAsia="zh-CN"/>
              </w:rPr>
              <m:t>-1</m:t>
            </m:r>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effect,i</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last,i</m:t>
            </m:r>
          </m:sub>
        </m:sSub>
      </m:oMath>
      <w:r w:rsidR="005A0A9A">
        <w:rPr>
          <w:lang w:val="en-US" w:eastAsia="zh-CN"/>
        </w:rPr>
        <w:t>.</w:t>
      </w:r>
    </w:p>
    <w:p w14:paraId="4F2825FB" w14:textId="0C7FBF79" w:rsidR="00774C80" w:rsidRDefault="00D75428" w:rsidP="00D75428">
      <w:pPr>
        <w:pStyle w:val="Heading2"/>
        <w:rPr>
          <w:lang w:val="en-US"/>
        </w:rPr>
      </w:pPr>
      <w:r w:rsidRPr="00D75428">
        <w:rPr>
          <w:lang w:val="en-US"/>
        </w:rPr>
        <w:t>Report for the measurement without TEG association</w:t>
      </w:r>
    </w:p>
    <w:p w14:paraId="1BE13B95" w14:textId="417BB5C4" w:rsidR="009A066F" w:rsidRDefault="009E5A4C" w:rsidP="009A066F">
      <w:pPr>
        <w:rPr>
          <w:lang w:val="en-US" w:eastAsia="zh-CN"/>
        </w:rPr>
      </w:pPr>
      <w:r>
        <w:rPr>
          <w:lang w:val="en-US" w:eastAsia="zh-CN"/>
        </w:rPr>
        <w:t xml:space="preserve">In RAN4#101-bis-e </w:t>
      </w:r>
      <w:r w:rsidR="004C16D0">
        <w:rPr>
          <w:lang w:val="en-US" w:eastAsia="zh-CN"/>
        </w:rPr>
        <w:t xml:space="preserve">issue related to reporting transmissions/measurements which cannot be associated with any TEG was discussed. </w:t>
      </w:r>
      <w:r w:rsidR="000C0B9E">
        <w:rPr>
          <w:lang w:val="en-US" w:eastAsia="zh-CN"/>
        </w:rPr>
        <w:t xml:space="preserve">One of the conditions when this type of situation arises is when UE/TRP has only one TEG. In this </w:t>
      </w:r>
      <w:r w:rsidR="005F2919">
        <w:rPr>
          <w:lang w:val="en-US" w:eastAsia="zh-CN"/>
        </w:rPr>
        <w:t xml:space="preserve">type of situation, and to comply with RAN1 agreement, </w:t>
      </w:r>
      <w:r w:rsidR="00CD7D41">
        <w:rPr>
          <w:lang w:val="en-US" w:eastAsia="zh-CN"/>
        </w:rPr>
        <w:t>we do not see any issue on defining association of transmissions/measurements to TEGs as optional</w:t>
      </w:r>
      <w:r w:rsidR="006531FD">
        <w:rPr>
          <w:lang w:val="en-US" w:eastAsia="zh-CN"/>
        </w:rPr>
        <w:t xml:space="preserve"> and </w:t>
      </w:r>
      <w:r w:rsidR="000B4FEB">
        <w:rPr>
          <w:lang w:val="en-US" w:eastAsia="zh-CN"/>
        </w:rPr>
        <w:t xml:space="preserve">measurement accuracy requirements in Rel. 16 </w:t>
      </w:r>
      <w:r w:rsidR="00ED4328">
        <w:rPr>
          <w:lang w:val="en-US" w:eastAsia="zh-CN"/>
        </w:rPr>
        <w:t xml:space="preserve">apply </w:t>
      </w:r>
      <w:r w:rsidR="00DE77AD">
        <w:rPr>
          <w:lang w:val="en-US" w:eastAsia="zh-CN"/>
        </w:rPr>
        <w:t>for such measurements</w:t>
      </w:r>
      <w:r w:rsidR="000B4FEB">
        <w:rPr>
          <w:lang w:val="en-US" w:eastAsia="zh-CN"/>
        </w:rPr>
        <w:t>.</w:t>
      </w:r>
    </w:p>
    <w:p w14:paraId="175FDBD3" w14:textId="5C219BAE" w:rsidR="003D4AB7" w:rsidRDefault="003D4AB7" w:rsidP="009A066F">
      <w:pPr>
        <w:rPr>
          <w:lang w:val="en-US" w:eastAsia="zh-CN"/>
        </w:rPr>
      </w:pPr>
      <w:r w:rsidRPr="00B376BF">
        <w:rPr>
          <w:b/>
          <w:bCs/>
          <w:u w:val="single"/>
          <w:lang w:val="en-US" w:eastAsia="zh-CN"/>
        </w:rPr>
        <w:lastRenderedPageBreak/>
        <w:t>Proposal #</w:t>
      </w:r>
      <w:r w:rsidR="00584C63">
        <w:rPr>
          <w:b/>
          <w:bCs/>
          <w:u w:val="single"/>
          <w:lang w:val="en-US" w:eastAsia="zh-CN"/>
        </w:rPr>
        <w:t>7</w:t>
      </w:r>
      <w:r>
        <w:rPr>
          <w:lang w:val="en-US" w:eastAsia="zh-CN"/>
        </w:rPr>
        <w:t xml:space="preserve">: </w:t>
      </w:r>
      <w:r w:rsidRPr="008439B0">
        <w:rPr>
          <w:szCs w:val="24"/>
          <w:lang w:eastAsia="zh-CN"/>
        </w:rPr>
        <w:t>Association of transmissions/measurements to TEGs is optional</w:t>
      </w:r>
      <w:r>
        <w:rPr>
          <w:szCs w:val="24"/>
          <w:lang w:eastAsia="zh-CN"/>
        </w:rPr>
        <w:t>.</w:t>
      </w:r>
    </w:p>
    <w:p w14:paraId="609286E5" w14:textId="6E20E7A5" w:rsidR="00E80B52" w:rsidRDefault="00C53B74" w:rsidP="00805BE8">
      <w:pPr>
        <w:pStyle w:val="Heading1"/>
        <w:rPr>
          <w:lang w:val="en-US" w:eastAsia="ja-JP"/>
        </w:rPr>
      </w:pPr>
      <w:r>
        <w:rPr>
          <w:lang w:val="en-US" w:eastAsia="ja-JP"/>
        </w:rPr>
        <w:t>Summary</w:t>
      </w:r>
    </w:p>
    <w:p w14:paraId="7F6388D1" w14:textId="4BF9D077" w:rsidR="00C53B74" w:rsidRDefault="00ED4F5C" w:rsidP="00C53B74">
      <w:pPr>
        <w:rPr>
          <w:lang w:val="en-US" w:eastAsia="ja-JP"/>
        </w:rPr>
      </w:pPr>
      <w:r>
        <w:rPr>
          <w:lang w:val="en-US" w:eastAsia="ja-JP"/>
        </w:rPr>
        <w:t>Based on the analysis presented in th</w:t>
      </w:r>
      <w:r w:rsidR="000D7328">
        <w:rPr>
          <w:lang w:val="en-US" w:eastAsia="ja-JP"/>
        </w:rPr>
        <w:t xml:space="preserve">e previous section, </w:t>
      </w:r>
      <w:r w:rsidR="00B376BF">
        <w:rPr>
          <w:lang w:val="en-US" w:eastAsia="ja-JP"/>
        </w:rPr>
        <w:t>following proposals are made to summarize our view on the addressed issues.</w:t>
      </w:r>
    </w:p>
    <w:p w14:paraId="20ADBC71" w14:textId="1F9A46CF" w:rsidR="002C3C39" w:rsidRDefault="002C3C39" w:rsidP="002C3C39">
      <w:r>
        <w:rPr>
          <w:b/>
          <w:bCs/>
          <w:u w:val="single"/>
          <w:lang w:val="en-US" w:eastAsia="zh-CN"/>
        </w:rPr>
        <w:t>Proposal #1</w:t>
      </w:r>
      <w:r w:rsidRPr="00E4442F">
        <w:rPr>
          <w:b/>
          <w:bCs/>
          <w:lang w:val="en-US" w:eastAsia="zh-CN"/>
        </w:rPr>
        <w:t>:</w:t>
      </w:r>
      <w:r>
        <w:rPr>
          <w:lang w:val="en-US" w:eastAsia="zh-CN"/>
        </w:rPr>
        <w:t xml:space="preserve"> Same margin applies to measurements with different time stamps</w:t>
      </w:r>
      <w:r w:rsidR="00E34530">
        <w:rPr>
          <w:lang w:val="en-US" w:eastAsia="zh-CN"/>
        </w:rPr>
        <w:t>.</w:t>
      </w:r>
    </w:p>
    <w:p w14:paraId="44230AED" w14:textId="3382CABF" w:rsidR="002C3C39" w:rsidRDefault="002C3C39" w:rsidP="002C3C39">
      <w:r w:rsidRPr="00D128A3">
        <w:rPr>
          <w:b/>
          <w:bCs/>
          <w:u w:val="single"/>
          <w:lang w:val="en-US" w:eastAsia="zh-CN"/>
        </w:rPr>
        <w:t>Proposal #</w:t>
      </w:r>
      <w:r>
        <w:rPr>
          <w:b/>
          <w:bCs/>
          <w:u w:val="single"/>
          <w:lang w:val="en-US" w:eastAsia="zh-CN"/>
        </w:rPr>
        <w:t>2</w:t>
      </w:r>
      <w:r>
        <w:rPr>
          <w:lang w:val="en-US" w:eastAsia="zh-CN"/>
        </w:rPr>
        <w:t>: Support option C</w:t>
      </w:r>
      <w:r w:rsidR="0097174A">
        <w:rPr>
          <w:lang w:val="en-US" w:eastAsia="zh-CN"/>
        </w:rPr>
        <w:t xml:space="preserve"> on timing margin for multiple TEGs</w:t>
      </w:r>
      <w:r w:rsidR="00E34530">
        <w:rPr>
          <w:lang w:val="en-US" w:eastAsia="zh-CN"/>
        </w:rPr>
        <w:t>.</w:t>
      </w:r>
    </w:p>
    <w:p w14:paraId="0F66F1B4" w14:textId="77777777" w:rsidR="002C3C39" w:rsidRPr="003D4AB7" w:rsidRDefault="002C3C39" w:rsidP="002C3C39">
      <w:pPr>
        <w:rPr>
          <w:rFonts w:eastAsiaTheme="minorEastAsia"/>
          <w:lang w:val="en-US"/>
        </w:rPr>
      </w:pPr>
      <w:r w:rsidRPr="00B376BF">
        <w:rPr>
          <w:b/>
          <w:bCs/>
          <w:u w:val="single"/>
          <w:lang w:val="en-US" w:eastAsia="zh-CN"/>
        </w:rPr>
        <w:t>Proposal #</w:t>
      </w:r>
      <w:r>
        <w:rPr>
          <w:b/>
          <w:bCs/>
          <w:u w:val="single"/>
          <w:lang w:val="en-US" w:eastAsia="zh-CN"/>
        </w:rPr>
        <w:t>3</w:t>
      </w:r>
      <w:r>
        <w:rPr>
          <w:lang w:val="en-US" w:eastAsia="zh-CN"/>
        </w:rPr>
        <w:t xml:space="preserve">: Reuse values of UE/TRP Rx TEG for </w:t>
      </w:r>
      <w:r w:rsidRPr="00C634CB">
        <w:rPr>
          <w:rFonts w:eastAsiaTheme="minorEastAsia"/>
          <w:lang w:val="en-US"/>
        </w:rPr>
        <w:t>UE</w:t>
      </w:r>
      <w:r w:rsidRPr="00C634CB">
        <w:rPr>
          <w:rFonts w:eastAsiaTheme="minorEastAsia" w:hint="eastAsia"/>
          <w:lang w:val="en-US"/>
        </w:rPr>
        <w:t>/TRP</w:t>
      </w:r>
      <w:r w:rsidRPr="00C634CB">
        <w:rPr>
          <w:rFonts w:eastAsiaTheme="minorEastAsia"/>
          <w:lang w:val="en-US"/>
        </w:rPr>
        <w:t xml:space="preserve"> Tx </w:t>
      </w:r>
      <w:r>
        <w:rPr>
          <w:rFonts w:eastAsiaTheme="minorEastAsia"/>
          <w:lang w:val="en-US"/>
        </w:rPr>
        <w:t xml:space="preserve">and RxTx </w:t>
      </w:r>
      <w:r w:rsidRPr="00C634CB">
        <w:rPr>
          <w:rFonts w:eastAsiaTheme="minorEastAsia"/>
          <w:lang w:val="en-US"/>
        </w:rPr>
        <w:t>TEGs</w:t>
      </w:r>
      <w:r w:rsidRPr="00C634CB">
        <w:rPr>
          <w:rFonts w:eastAsiaTheme="minorEastAsia" w:hint="eastAsia"/>
          <w:lang w:val="en-US"/>
        </w:rPr>
        <w:t xml:space="preserve"> if applicable</w:t>
      </w:r>
      <w:r>
        <w:rPr>
          <w:rFonts w:eastAsiaTheme="minorEastAsia"/>
          <w:lang w:val="en-US"/>
        </w:rPr>
        <w:t>.</w:t>
      </w:r>
    </w:p>
    <w:p w14:paraId="7B53446E" w14:textId="77777777" w:rsidR="002C3C39" w:rsidRPr="003D4AB7" w:rsidRDefault="002C3C39" w:rsidP="002C3C39">
      <w:pPr>
        <w:rPr>
          <w:rFonts w:eastAsiaTheme="minorEastAsia"/>
          <w:lang w:val="en-US"/>
        </w:rPr>
      </w:pPr>
      <w:r w:rsidRPr="00B376BF">
        <w:rPr>
          <w:rFonts w:eastAsiaTheme="minorEastAsia"/>
          <w:b/>
          <w:bCs/>
          <w:u w:val="single"/>
          <w:lang w:val="en-US"/>
        </w:rPr>
        <w:t>Proposal #</w:t>
      </w:r>
      <w:r>
        <w:rPr>
          <w:rFonts w:eastAsiaTheme="minorEastAsia"/>
          <w:b/>
          <w:bCs/>
          <w:u w:val="single"/>
          <w:lang w:val="en-US"/>
        </w:rPr>
        <w:t>4</w:t>
      </w:r>
      <w:r>
        <w:rPr>
          <w:rFonts w:eastAsiaTheme="minorEastAsia"/>
          <w:lang w:val="en-US"/>
        </w:rPr>
        <w:t>: Do not support network</w:t>
      </w:r>
      <w:r w:rsidRPr="0314396F">
        <w:rPr>
          <w:rFonts w:eastAsiaTheme="minorEastAsia"/>
          <w:lang w:val="en-US"/>
        </w:rPr>
        <w:t>-</w:t>
      </w:r>
      <w:r>
        <w:rPr>
          <w:rFonts w:eastAsiaTheme="minorEastAsia"/>
          <w:lang w:val="en-US"/>
        </w:rPr>
        <w:t>based margin configuration to UE/TRP and UE/TRP reporting margin</w:t>
      </w:r>
      <w:r w:rsidRPr="0314396F">
        <w:rPr>
          <w:rFonts w:eastAsiaTheme="minorEastAsia"/>
          <w:lang w:val="en-US"/>
        </w:rPr>
        <w:t xml:space="preserve"> to network</w:t>
      </w:r>
      <w:r>
        <w:rPr>
          <w:rFonts w:eastAsiaTheme="minorEastAsia"/>
          <w:lang w:val="en-US"/>
        </w:rPr>
        <w:t>.</w:t>
      </w:r>
    </w:p>
    <w:p w14:paraId="44751916" w14:textId="1CA2CAB1" w:rsidR="002C3C39" w:rsidRDefault="002C3C39" w:rsidP="002C3C39">
      <w:pPr>
        <w:rPr>
          <w:lang w:val="en-US" w:eastAsia="zh-CN"/>
        </w:rPr>
      </w:pPr>
      <w:r w:rsidRPr="00B376BF">
        <w:rPr>
          <w:b/>
          <w:bCs/>
          <w:u w:val="single"/>
          <w:lang w:val="en-US" w:eastAsia="zh-CN"/>
        </w:rPr>
        <w:t>Proposal #</w:t>
      </w:r>
      <w:r>
        <w:rPr>
          <w:b/>
          <w:bCs/>
          <w:u w:val="single"/>
          <w:lang w:val="en-US" w:eastAsia="zh-CN"/>
        </w:rPr>
        <w:t>5</w:t>
      </w:r>
      <w:r>
        <w:rPr>
          <w:lang w:val="en-US" w:eastAsia="zh-CN"/>
        </w:rPr>
        <w:t xml:space="preserve">: </w:t>
      </w:r>
      <w:r w:rsidRPr="005B5F7D">
        <w:rPr>
          <w:lang w:val="en-US" w:eastAsia="zh-CN"/>
        </w:rPr>
        <w:tab/>
        <w:t>Use the same approach as Rx TEG for time-variant Tx TEGs and RxTx TEGs</w:t>
      </w:r>
      <w:r>
        <w:rPr>
          <w:lang w:val="en-US" w:eastAsia="zh-CN"/>
        </w:rPr>
        <w:t>.</w:t>
      </w:r>
    </w:p>
    <w:p w14:paraId="4AE1D2B1" w14:textId="77777777" w:rsidR="002B334F" w:rsidRDefault="002B334F" w:rsidP="002B334F">
      <w:pPr>
        <w:rPr>
          <w:rFonts w:eastAsiaTheme="minorEastAsia"/>
          <w:lang w:val="en-US" w:eastAsia="zh-CN"/>
        </w:rPr>
      </w:pPr>
      <w:r w:rsidRPr="00B376BF">
        <w:rPr>
          <w:b/>
          <w:bCs/>
          <w:u w:val="single"/>
          <w:lang w:val="en-US" w:eastAsia="zh-CN"/>
        </w:rPr>
        <w:t>Proposal #</w:t>
      </w:r>
      <w:r>
        <w:rPr>
          <w:b/>
          <w:bCs/>
          <w:u w:val="single"/>
          <w:lang w:val="en-US" w:eastAsia="zh-CN"/>
        </w:rPr>
        <w:t>6</w:t>
      </w:r>
      <w:r w:rsidRPr="00B376BF">
        <w:rPr>
          <w:b/>
          <w:bCs/>
          <w:u w:val="single"/>
          <w:lang w:val="en-US" w:eastAsia="zh-CN"/>
        </w:rPr>
        <w:t>.a</w:t>
      </w:r>
      <w:r>
        <w:rPr>
          <w:lang w:val="en-US" w:eastAsia="zh-CN"/>
        </w:rPr>
        <w:t xml:space="preserve">: </w:t>
      </w:r>
      <w:r w:rsidRPr="008439B0">
        <w:rPr>
          <w:rFonts w:eastAsiaTheme="minorEastAsia" w:hint="eastAsia"/>
          <w:lang w:val="en-US" w:eastAsia="zh-CN"/>
        </w:rPr>
        <w:t>TEG framework</w:t>
      </w:r>
      <w:r>
        <w:rPr>
          <w:rFonts w:eastAsiaTheme="minorEastAsia"/>
          <w:lang w:val="en-US" w:eastAsia="zh-CN"/>
        </w:rPr>
        <w:t xml:space="preserve"> will impact all core requirements: in connected with and without gaps with and without latency reduction, </w:t>
      </w:r>
      <w:proofErr w:type="gramStart"/>
      <w:r>
        <w:rPr>
          <w:rFonts w:eastAsiaTheme="minorEastAsia"/>
          <w:lang w:val="en-US" w:eastAsia="zh-CN"/>
        </w:rPr>
        <w:t>and also</w:t>
      </w:r>
      <w:proofErr w:type="gramEnd"/>
      <w:r>
        <w:rPr>
          <w:rFonts w:eastAsiaTheme="minorEastAsia"/>
          <w:lang w:val="en-US" w:eastAsia="zh-CN"/>
        </w:rPr>
        <w:t xml:space="preserve"> in RRC_INACTIVE mode positioning.</w:t>
      </w:r>
    </w:p>
    <w:p w14:paraId="545CAF89" w14:textId="77777777" w:rsidR="002B334F" w:rsidRDefault="002B334F" w:rsidP="002B334F">
      <w:pPr>
        <w:rPr>
          <w:rFonts w:eastAsiaTheme="minorEastAsia"/>
          <w:lang w:val="en-US" w:eastAsia="zh-CN"/>
        </w:rPr>
      </w:pPr>
      <w:r w:rsidRPr="00B376BF">
        <w:rPr>
          <w:b/>
          <w:bCs/>
          <w:u w:val="single"/>
          <w:lang w:val="en-US" w:eastAsia="zh-CN"/>
        </w:rPr>
        <w:t>Proposal #</w:t>
      </w:r>
      <w:r>
        <w:rPr>
          <w:b/>
          <w:bCs/>
          <w:u w:val="single"/>
          <w:lang w:val="en-US" w:eastAsia="zh-CN"/>
        </w:rPr>
        <w:t>6</w:t>
      </w:r>
      <w:r w:rsidRPr="00B376BF">
        <w:rPr>
          <w:b/>
          <w:bCs/>
          <w:u w:val="single"/>
          <w:lang w:val="en-US" w:eastAsia="zh-CN"/>
        </w:rPr>
        <w:t>.b</w:t>
      </w:r>
      <w:r>
        <w:rPr>
          <w:lang w:val="en-US" w:eastAsia="zh-CN"/>
        </w:rPr>
        <w:t xml:space="preserve">: </w:t>
      </w:r>
      <w:r>
        <w:rPr>
          <w:rFonts w:eastAsiaTheme="minorEastAsia"/>
          <w:lang w:val="en-US" w:eastAsia="zh-CN"/>
        </w:rPr>
        <w:t xml:space="preserve">PRS measurement period </w:t>
      </w:r>
      <w:r w:rsidRPr="008439B0">
        <w:rPr>
          <w:rFonts w:eastAsiaTheme="minorEastAsia" w:hint="eastAsia"/>
          <w:lang w:val="en-US" w:eastAsia="zh-CN"/>
        </w:rPr>
        <w:t>requirement</w:t>
      </w:r>
      <w:r>
        <w:rPr>
          <w:rFonts w:eastAsiaTheme="minorEastAsia"/>
          <w:lang w:val="en-US" w:eastAsia="zh-CN"/>
        </w:rPr>
        <w:t xml:space="preserve"> for RSTD measurement depending on the maximum number of different UE Rx TEGs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RxTEG</m:t>
            </m:r>
          </m:sub>
        </m:sSub>
      </m:oMath>
      <w:r>
        <w:rPr>
          <w:rFonts w:eastAsiaTheme="minorEastAsia"/>
          <w:lang w:val="en-US" w:eastAsia="zh-CN"/>
        </w:rPr>
        <w:t xml:space="preserve">) can be expressed as: </w:t>
      </w:r>
    </w:p>
    <w:p w14:paraId="02C6EF71" w14:textId="77777777" w:rsidR="002B334F" w:rsidRDefault="0035059B" w:rsidP="002B334F">
      <w:pPr>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RSTD,i</m:t>
            </m:r>
          </m:sub>
        </m:sSub>
        <m:r>
          <w:rPr>
            <w:rFonts w:ascii="Cambria Math" w:hAnsi="Cambria Math"/>
            <w:lang w:val="en-US" w:eastAsia="zh-CN"/>
          </w:rPr>
          <m:t xml:space="preserve">= </m:t>
        </m:r>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CSSF</m:t>
                </m:r>
              </m:e>
              <m:sub>
                <m:r>
                  <w:rPr>
                    <w:rFonts w:ascii="Cambria Math" w:hAnsi="Cambria Math"/>
                    <w:lang w:val="en-US" w:eastAsia="zh-CN"/>
                  </w:rPr>
                  <m:t>PRS,i</m:t>
                </m:r>
              </m:sub>
            </m:sSub>
            <m:r>
              <w:rPr>
                <w:rFonts w:ascii="Cambria Math" w:hAnsi="Cambria Math"/>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N</m:t>
                </m:r>
              </m:e>
              <m:sub>
                <m:r>
                  <w:rPr>
                    <w:rFonts w:ascii="Cambria Math" w:hAnsi="Cambria Math"/>
                    <w:highlight w:val="yellow"/>
                    <w:lang w:val="en-US" w:eastAsia="zh-CN"/>
                  </w:rPr>
                  <m:t>RxTEG</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RxBeam,i</m:t>
                </m:r>
              </m:sub>
            </m:sSub>
            <m:r>
              <w:rPr>
                <w:rFonts w:ascii="Cambria Math" w:hAnsi="Cambria Math"/>
                <w:lang w:val="en-US"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PRS,i</m:t>
                        </m:r>
                      </m:sub>
                      <m:sup>
                        <m:r>
                          <w:rPr>
                            <w:rFonts w:ascii="Cambria Math" w:hAnsi="Cambria Math"/>
                            <w:lang w:val="en-US" w:eastAsia="zh-CN"/>
                          </w:rPr>
                          <m:t>slot</m:t>
                        </m:r>
                      </m:sup>
                    </m:sSubSup>
                  </m:num>
                  <m:den>
                    <m:sSup>
                      <m:sSupPr>
                        <m:ctrlPr>
                          <w:rPr>
                            <w:rFonts w:ascii="Cambria Math" w:hAnsi="Cambria Math"/>
                            <w:i/>
                            <w:lang w:val="en-US" w:eastAsia="zh-CN"/>
                          </w:rPr>
                        </m:ctrlPr>
                      </m:sSupPr>
                      <m:e>
                        <m:r>
                          <w:rPr>
                            <w:rFonts w:ascii="Cambria Math" w:hAnsi="Cambria Math"/>
                            <w:lang w:val="en-US" w:eastAsia="zh-CN"/>
                          </w:rPr>
                          <m:t>N</m:t>
                        </m:r>
                      </m:e>
                      <m:sup>
                        <m:r>
                          <w:rPr>
                            <w:rFonts w:ascii="Cambria Math" w:hAnsi="Cambria Math"/>
                            <w:lang w:val="en-US" w:eastAsia="zh-CN"/>
                          </w:rPr>
                          <m:t>'</m:t>
                        </m:r>
                      </m:sup>
                    </m:sSup>
                  </m:den>
                </m:f>
              </m:e>
            </m:d>
            <m:d>
              <m:dPr>
                <m:begChr m:val="⌈"/>
                <m:endChr m:val="⌉"/>
                <m:ctrlPr>
                  <w:rPr>
                    <w:rFonts w:ascii="Cambria Math" w:hAnsi="Cambria Math"/>
                    <w:i/>
                    <w:lang w:val="en-US" w:eastAsia="zh-CN"/>
                  </w:rPr>
                </m:ctrlPr>
              </m:dPr>
              <m:e>
                <m:f>
                  <m:fPr>
                    <m:ctrlPr>
                      <w:rPr>
                        <w:rFonts w:ascii="Cambria Math" w:hAnsi="Cambria Math"/>
                        <w:i/>
                        <w:lang w:val="en-US" w:eastAsia="zh-CN"/>
                      </w:rPr>
                    </m:ctrlPr>
                  </m:fPr>
                  <m:num>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available_PRS,i</m:t>
                        </m:r>
                      </m:sub>
                    </m:sSub>
                  </m:num>
                  <m:den>
                    <m:r>
                      <w:rPr>
                        <w:rFonts w:ascii="Cambria Math" w:hAnsi="Cambria Math"/>
                        <w:lang w:val="en-US" w:eastAsia="zh-CN"/>
                      </w:rPr>
                      <m:t>N</m:t>
                    </m:r>
                  </m:den>
                </m:f>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sample</m:t>
                </m:r>
              </m:sub>
            </m:sSub>
            <m:r>
              <w:rPr>
                <w:rFonts w:ascii="Cambria Math" w:hAnsi="Cambria Math"/>
                <w:lang w:val="en-US" w:eastAsia="zh-CN"/>
              </w:rPr>
              <m:t>-1</m:t>
            </m:r>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effect,i</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last,i</m:t>
            </m:r>
          </m:sub>
        </m:sSub>
      </m:oMath>
      <w:r w:rsidR="002B334F">
        <w:rPr>
          <w:lang w:val="en-US" w:eastAsia="zh-CN"/>
        </w:rPr>
        <w:t>.</w:t>
      </w:r>
    </w:p>
    <w:p w14:paraId="24DC7F45" w14:textId="77777777" w:rsidR="002B334F" w:rsidRDefault="002B334F" w:rsidP="002B334F">
      <w:pPr>
        <w:rPr>
          <w:rFonts w:eastAsiaTheme="minorEastAsia"/>
          <w:lang w:val="en-US" w:eastAsia="zh-CN"/>
        </w:rPr>
      </w:pPr>
      <w:r w:rsidRPr="005A0A9A">
        <w:rPr>
          <w:rFonts w:eastAsiaTheme="minorEastAsia"/>
          <w:b/>
          <w:bCs/>
          <w:u w:val="single"/>
          <w:lang w:val="en-US" w:eastAsia="zh-CN"/>
        </w:rPr>
        <w:t>Proposal #6.c</w:t>
      </w:r>
      <w:r>
        <w:rPr>
          <w:rFonts w:eastAsiaTheme="minorEastAsia"/>
          <w:lang w:val="en-US" w:eastAsia="zh-CN"/>
        </w:rPr>
        <w:t>:</w:t>
      </w:r>
      <w:r w:rsidRPr="005A0A9A">
        <w:rPr>
          <w:rFonts w:eastAsiaTheme="minorEastAsia"/>
          <w:lang w:val="en-US" w:eastAsia="zh-CN"/>
        </w:rPr>
        <w:t xml:space="preserve"> </w:t>
      </w:r>
      <w:r>
        <w:rPr>
          <w:rFonts w:eastAsiaTheme="minorEastAsia"/>
          <w:lang w:val="en-US" w:eastAsia="zh-CN"/>
        </w:rPr>
        <w:t xml:space="preserve">PRS measurement period </w:t>
      </w:r>
      <w:r w:rsidRPr="008439B0">
        <w:rPr>
          <w:rFonts w:eastAsiaTheme="minorEastAsia" w:hint="eastAsia"/>
          <w:lang w:val="en-US" w:eastAsia="zh-CN"/>
        </w:rPr>
        <w:t>requirement</w:t>
      </w:r>
      <w:r>
        <w:rPr>
          <w:rFonts w:eastAsiaTheme="minorEastAsia"/>
          <w:lang w:val="en-US" w:eastAsia="zh-CN"/>
        </w:rPr>
        <w:t xml:space="preserve"> for PRS-RSRP measurement depending on the maximum number of different UE Rx TEGs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RxTEG</m:t>
            </m:r>
          </m:sub>
        </m:sSub>
      </m:oMath>
      <w:r>
        <w:rPr>
          <w:rFonts w:eastAsiaTheme="minorEastAsia"/>
          <w:lang w:val="en-US" w:eastAsia="zh-CN"/>
        </w:rPr>
        <w:t xml:space="preserve">) can be expressed as: </w:t>
      </w:r>
    </w:p>
    <w:p w14:paraId="3A0B3CE8" w14:textId="77777777" w:rsidR="002B334F" w:rsidRDefault="0035059B" w:rsidP="002B334F">
      <w:pPr>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PRS-RSRP,i</m:t>
            </m:r>
          </m:sub>
        </m:sSub>
        <m:r>
          <w:rPr>
            <w:rFonts w:ascii="Cambria Math" w:hAnsi="Cambria Math"/>
            <w:lang w:val="en-US" w:eastAsia="zh-CN"/>
          </w:rPr>
          <m:t xml:space="preserve">= </m:t>
        </m:r>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CSSF</m:t>
                </m:r>
              </m:e>
              <m:sub>
                <m:r>
                  <w:rPr>
                    <w:rFonts w:ascii="Cambria Math" w:hAnsi="Cambria Math"/>
                    <w:lang w:val="en-US" w:eastAsia="zh-CN"/>
                  </w:rPr>
                  <m:t>PRS,i</m:t>
                </m:r>
              </m:sub>
            </m:sSub>
            <m:r>
              <w:rPr>
                <w:rFonts w:ascii="Cambria Math" w:hAnsi="Cambria Math"/>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N</m:t>
                </m:r>
              </m:e>
              <m:sub>
                <m:r>
                  <w:rPr>
                    <w:rFonts w:ascii="Cambria Math" w:hAnsi="Cambria Math"/>
                    <w:highlight w:val="yellow"/>
                    <w:lang w:val="en-US" w:eastAsia="zh-CN"/>
                  </w:rPr>
                  <m:t>RxTEG</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RxBeam,i</m:t>
                </m:r>
              </m:sub>
            </m:sSub>
            <m:r>
              <w:rPr>
                <w:rFonts w:ascii="Cambria Math" w:hAnsi="Cambria Math"/>
                <w:lang w:val="en-US"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PRS,i</m:t>
                        </m:r>
                      </m:sub>
                      <m:sup>
                        <m:r>
                          <w:rPr>
                            <w:rFonts w:ascii="Cambria Math" w:hAnsi="Cambria Math"/>
                            <w:lang w:val="en-US" w:eastAsia="zh-CN"/>
                          </w:rPr>
                          <m:t>slot</m:t>
                        </m:r>
                      </m:sup>
                    </m:sSubSup>
                  </m:num>
                  <m:den>
                    <m:sSup>
                      <m:sSupPr>
                        <m:ctrlPr>
                          <w:rPr>
                            <w:rFonts w:ascii="Cambria Math" w:hAnsi="Cambria Math"/>
                            <w:i/>
                            <w:lang w:val="en-US" w:eastAsia="zh-CN"/>
                          </w:rPr>
                        </m:ctrlPr>
                      </m:sSupPr>
                      <m:e>
                        <m:r>
                          <w:rPr>
                            <w:rFonts w:ascii="Cambria Math" w:hAnsi="Cambria Math"/>
                            <w:lang w:val="en-US" w:eastAsia="zh-CN"/>
                          </w:rPr>
                          <m:t>N</m:t>
                        </m:r>
                      </m:e>
                      <m:sup>
                        <m:r>
                          <w:rPr>
                            <w:rFonts w:ascii="Cambria Math" w:hAnsi="Cambria Math"/>
                            <w:lang w:val="en-US" w:eastAsia="zh-CN"/>
                          </w:rPr>
                          <m:t>'</m:t>
                        </m:r>
                      </m:sup>
                    </m:sSup>
                  </m:den>
                </m:f>
              </m:e>
            </m:d>
            <m:d>
              <m:dPr>
                <m:begChr m:val="⌈"/>
                <m:endChr m:val="⌉"/>
                <m:ctrlPr>
                  <w:rPr>
                    <w:rFonts w:ascii="Cambria Math" w:hAnsi="Cambria Math"/>
                    <w:i/>
                    <w:lang w:val="en-US" w:eastAsia="zh-CN"/>
                  </w:rPr>
                </m:ctrlPr>
              </m:dPr>
              <m:e>
                <m:f>
                  <m:fPr>
                    <m:ctrlPr>
                      <w:rPr>
                        <w:rFonts w:ascii="Cambria Math" w:hAnsi="Cambria Math"/>
                        <w:i/>
                        <w:lang w:val="en-US" w:eastAsia="zh-CN"/>
                      </w:rPr>
                    </m:ctrlPr>
                  </m:fPr>
                  <m:num>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available_PRS,i</m:t>
                        </m:r>
                      </m:sub>
                    </m:sSub>
                  </m:num>
                  <m:den>
                    <m:r>
                      <w:rPr>
                        <w:rFonts w:ascii="Cambria Math" w:hAnsi="Cambria Math"/>
                        <w:lang w:val="en-US" w:eastAsia="zh-CN"/>
                      </w:rPr>
                      <m:t>N</m:t>
                    </m:r>
                  </m:den>
                </m:f>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sample</m:t>
                </m:r>
              </m:sub>
            </m:sSub>
            <m:r>
              <w:rPr>
                <w:rFonts w:ascii="Cambria Math" w:hAnsi="Cambria Math"/>
                <w:lang w:val="en-US" w:eastAsia="zh-CN"/>
              </w:rPr>
              <m:t>-1</m:t>
            </m:r>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effect,i</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last,i</m:t>
            </m:r>
          </m:sub>
        </m:sSub>
      </m:oMath>
      <w:r w:rsidR="002B334F">
        <w:rPr>
          <w:lang w:val="en-US" w:eastAsia="zh-CN"/>
        </w:rPr>
        <w:t>.</w:t>
      </w:r>
    </w:p>
    <w:p w14:paraId="5C2C5BA8" w14:textId="77777777" w:rsidR="002B334F" w:rsidRDefault="002B334F" w:rsidP="002B334F">
      <w:pPr>
        <w:rPr>
          <w:rFonts w:eastAsiaTheme="minorEastAsia"/>
          <w:lang w:val="en-US" w:eastAsia="zh-CN"/>
        </w:rPr>
      </w:pPr>
      <w:r w:rsidRPr="00B376BF">
        <w:rPr>
          <w:b/>
          <w:bCs/>
          <w:u w:val="single"/>
          <w:lang w:val="en-US" w:eastAsia="zh-CN"/>
        </w:rPr>
        <w:t>Proposal #</w:t>
      </w:r>
      <w:r>
        <w:rPr>
          <w:b/>
          <w:bCs/>
          <w:u w:val="single"/>
          <w:lang w:val="en-US" w:eastAsia="zh-CN"/>
        </w:rPr>
        <w:t>6</w:t>
      </w:r>
      <w:r w:rsidRPr="00B376BF">
        <w:rPr>
          <w:b/>
          <w:bCs/>
          <w:u w:val="single"/>
          <w:lang w:val="en-US" w:eastAsia="zh-CN"/>
        </w:rPr>
        <w:t>.</w:t>
      </w:r>
      <w:r>
        <w:rPr>
          <w:b/>
          <w:bCs/>
          <w:u w:val="single"/>
          <w:lang w:val="en-US" w:eastAsia="zh-CN"/>
        </w:rPr>
        <w:t>d</w:t>
      </w:r>
      <w:r>
        <w:rPr>
          <w:lang w:val="en-US" w:eastAsia="zh-CN"/>
        </w:rPr>
        <w:t xml:space="preserve">: </w:t>
      </w:r>
      <w:r>
        <w:rPr>
          <w:rFonts w:eastAsiaTheme="minorEastAsia"/>
          <w:lang w:val="en-US" w:eastAsia="zh-CN"/>
        </w:rPr>
        <w:t xml:space="preserve">PRS measurement period </w:t>
      </w:r>
      <w:r w:rsidRPr="008439B0">
        <w:rPr>
          <w:rFonts w:eastAsiaTheme="minorEastAsia" w:hint="eastAsia"/>
          <w:lang w:val="en-US" w:eastAsia="zh-CN"/>
        </w:rPr>
        <w:t>requirement</w:t>
      </w:r>
      <w:r>
        <w:rPr>
          <w:rFonts w:eastAsiaTheme="minorEastAsia"/>
          <w:lang w:val="en-US" w:eastAsia="zh-CN"/>
        </w:rPr>
        <w:t xml:space="preserve"> for UERxTx measurement depending on the maximum number of different UE Rx TEGs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RxTEG</m:t>
            </m:r>
          </m:sub>
        </m:sSub>
      </m:oMath>
      <w:r>
        <w:rPr>
          <w:rFonts w:eastAsiaTheme="minorEastAsia"/>
          <w:lang w:val="en-US" w:eastAsia="zh-CN"/>
        </w:rPr>
        <w:t xml:space="preserve">) can be expressed as: </w:t>
      </w:r>
    </w:p>
    <w:p w14:paraId="2CC531E5" w14:textId="77777777" w:rsidR="002B334F" w:rsidRDefault="0035059B" w:rsidP="002B334F">
      <w:pPr>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UERxTx,i</m:t>
            </m:r>
          </m:sub>
        </m:sSub>
        <m:r>
          <w:rPr>
            <w:rFonts w:ascii="Cambria Math" w:hAnsi="Cambria Math"/>
            <w:lang w:val="en-US" w:eastAsia="zh-CN"/>
          </w:rPr>
          <m:t xml:space="preserve">= </m:t>
        </m:r>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CSSF</m:t>
                </m:r>
              </m:e>
              <m:sub>
                <m:r>
                  <w:rPr>
                    <w:rFonts w:ascii="Cambria Math" w:hAnsi="Cambria Math"/>
                    <w:lang w:val="en-US" w:eastAsia="zh-CN"/>
                  </w:rPr>
                  <m:t>PRS,i</m:t>
                </m:r>
              </m:sub>
            </m:sSub>
            <m:r>
              <w:rPr>
                <w:rFonts w:ascii="Cambria Math" w:hAnsi="Cambria Math"/>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N</m:t>
                </m:r>
              </m:e>
              <m:sub>
                <m:r>
                  <w:rPr>
                    <w:rFonts w:ascii="Cambria Math" w:hAnsi="Cambria Math"/>
                    <w:highlight w:val="yellow"/>
                    <w:lang w:val="en-US" w:eastAsia="zh-CN"/>
                  </w:rPr>
                  <m:t>RxTEG</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RxBeam,i</m:t>
                </m:r>
              </m:sub>
            </m:sSub>
            <m:r>
              <w:rPr>
                <w:rFonts w:ascii="Cambria Math" w:hAnsi="Cambria Math"/>
                <w:lang w:val="en-US"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PRS,i</m:t>
                        </m:r>
                      </m:sub>
                      <m:sup>
                        <m:r>
                          <w:rPr>
                            <w:rFonts w:ascii="Cambria Math" w:hAnsi="Cambria Math"/>
                            <w:lang w:val="en-US" w:eastAsia="zh-CN"/>
                          </w:rPr>
                          <m:t>slot</m:t>
                        </m:r>
                      </m:sup>
                    </m:sSubSup>
                  </m:num>
                  <m:den>
                    <m:sSup>
                      <m:sSupPr>
                        <m:ctrlPr>
                          <w:rPr>
                            <w:rFonts w:ascii="Cambria Math" w:hAnsi="Cambria Math"/>
                            <w:i/>
                            <w:lang w:val="en-US" w:eastAsia="zh-CN"/>
                          </w:rPr>
                        </m:ctrlPr>
                      </m:sSupPr>
                      <m:e>
                        <m:r>
                          <w:rPr>
                            <w:rFonts w:ascii="Cambria Math" w:hAnsi="Cambria Math"/>
                            <w:lang w:val="en-US" w:eastAsia="zh-CN"/>
                          </w:rPr>
                          <m:t>N</m:t>
                        </m:r>
                      </m:e>
                      <m:sup>
                        <m:r>
                          <w:rPr>
                            <w:rFonts w:ascii="Cambria Math" w:hAnsi="Cambria Math"/>
                            <w:lang w:val="en-US" w:eastAsia="zh-CN"/>
                          </w:rPr>
                          <m:t>'</m:t>
                        </m:r>
                      </m:sup>
                    </m:sSup>
                  </m:den>
                </m:f>
              </m:e>
            </m:d>
            <m:d>
              <m:dPr>
                <m:begChr m:val="⌈"/>
                <m:endChr m:val="⌉"/>
                <m:ctrlPr>
                  <w:rPr>
                    <w:rFonts w:ascii="Cambria Math" w:hAnsi="Cambria Math"/>
                    <w:i/>
                    <w:lang w:val="en-US" w:eastAsia="zh-CN"/>
                  </w:rPr>
                </m:ctrlPr>
              </m:dPr>
              <m:e>
                <m:f>
                  <m:fPr>
                    <m:ctrlPr>
                      <w:rPr>
                        <w:rFonts w:ascii="Cambria Math" w:hAnsi="Cambria Math"/>
                        <w:i/>
                        <w:lang w:val="en-US" w:eastAsia="zh-CN"/>
                      </w:rPr>
                    </m:ctrlPr>
                  </m:fPr>
                  <m:num>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available_PRS,i</m:t>
                        </m:r>
                      </m:sub>
                    </m:sSub>
                  </m:num>
                  <m:den>
                    <m:r>
                      <w:rPr>
                        <w:rFonts w:ascii="Cambria Math" w:hAnsi="Cambria Math"/>
                        <w:lang w:val="en-US" w:eastAsia="zh-CN"/>
                      </w:rPr>
                      <m:t>N</m:t>
                    </m:r>
                  </m:den>
                </m:f>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sample</m:t>
                </m:r>
              </m:sub>
            </m:sSub>
            <m:r>
              <w:rPr>
                <w:rFonts w:ascii="Cambria Math" w:hAnsi="Cambria Math"/>
                <w:lang w:val="en-US" w:eastAsia="zh-CN"/>
              </w:rPr>
              <m:t>-1</m:t>
            </m:r>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effect,i</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last,i</m:t>
            </m:r>
          </m:sub>
        </m:sSub>
      </m:oMath>
      <w:r w:rsidR="002B334F">
        <w:rPr>
          <w:lang w:val="en-US" w:eastAsia="zh-CN"/>
        </w:rPr>
        <w:t>.</w:t>
      </w:r>
    </w:p>
    <w:p w14:paraId="2C46B208" w14:textId="2ABFDC8E" w:rsidR="002C3C39" w:rsidRDefault="002C3C39" w:rsidP="002C3C39">
      <w:r w:rsidRPr="00B376BF">
        <w:rPr>
          <w:b/>
          <w:bCs/>
          <w:u w:val="single"/>
          <w:lang w:val="en-US" w:eastAsia="zh-CN"/>
        </w:rPr>
        <w:t>Proposal #</w:t>
      </w:r>
      <w:r>
        <w:rPr>
          <w:b/>
          <w:bCs/>
          <w:u w:val="single"/>
          <w:lang w:val="en-US" w:eastAsia="zh-CN"/>
        </w:rPr>
        <w:t>7</w:t>
      </w:r>
      <w:r>
        <w:rPr>
          <w:lang w:val="en-US" w:eastAsia="zh-CN"/>
        </w:rPr>
        <w:t xml:space="preserve">: </w:t>
      </w:r>
      <w:r w:rsidRPr="008439B0">
        <w:rPr>
          <w:szCs w:val="24"/>
          <w:lang w:eastAsia="zh-CN"/>
        </w:rPr>
        <w:t>Association of transmissions/measurements to TEGs is optional</w:t>
      </w:r>
      <w:r>
        <w:rPr>
          <w:szCs w:val="24"/>
          <w:lang w:eastAsia="zh-CN"/>
        </w:rPr>
        <w:t>.</w:t>
      </w:r>
    </w:p>
    <w:p w14:paraId="095C7643" w14:textId="2A5AD071" w:rsidR="009B6303" w:rsidRDefault="009B6303" w:rsidP="009B6303">
      <w:pPr>
        <w:pStyle w:val="Heading1"/>
      </w:pPr>
      <w:r>
        <w:t>References</w:t>
      </w:r>
    </w:p>
    <w:p w14:paraId="4F3E5799" w14:textId="6E51EB2E" w:rsidR="00762875" w:rsidRDefault="00B376BF" w:rsidP="00762875">
      <w:pPr>
        <w:rPr>
          <w:lang w:val="en-US"/>
        </w:rPr>
      </w:pPr>
      <w:r>
        <w:rPr>
          <w:lang w:val="en-US"/>
        </w:rPr>
        <w:t>[1] R4-2202684, “</w:t>
      </w:r>
      <w:r w:rsidRPr="00B376BF">
        <w:rPr>
          <w:lang w:val="en-US"/>
        </w:rPr>
        <w:t>WF on NR Positioning Enhancements (Part 2)</w:t>
      </w:r>
      <w:r>
        <w:rPr>
          <w:lang w:val="en-US"/>
        </w:rPr>
        <w:t>”.</w:t>
      </w:r>
    </w:p>
    <w:p w14:paraId="57B82976" w14:textId="0BAD5B54" w:rsidR="00374973" w:rsidRPr="00B376BF" w:rsidRDefault="00374973" w:rsidP="00374973">
      <w:pPr>
        <w:rPr>
          <w:lang w:val="en-US"/>
        </w:rPr>
      </w:pPr>
      <w:r>
        <w:rPr>
          <w:lang w:val="en-US"/>
        </w:rPr>
        <w:t xml:space="preserve">[2] </w:t>
      </w:r>
      <w:r w:rsidRPr="00374973">
        <w:rPr>
          <w:lang w:val="en-US"/>
        </w:rPr>
        <w:t>R1-2200780</w:t>
      </w:r>
      <w:r>
        <w:rPr>
          <w:lang w:val="en-US"/>
        </w:rPr>
        <w:t>, “</w:t>
      </w:r>
      <w:r w:rsidRPr="00374973">
        <w:rPr>
          <w:lang w:val="en-US"/>
        </w:rPr>
        <w:t>Updated RAN1 UE features list for Rel-17 NR after RAN1 #107bis-e</w:t>
      </w:r>
      <w:r>
        <w:rPr>
          <w:lang w:val="en-US"/>
        </w:rPr>
        <w:t>”.</w:t>
      </w:r>
    </w:p>
    <w:sectPr w:rsidR="00374973" w:rsidRPr="00B376B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26FA9" w14:textId="77777777" w:rsidR="00440286" w:rsidRDefault="00440286">
      <w:r>
        <w:separator/>
      </w:r>
    </w:p>
  </w:endnote>
  <w:endnote w:type="continuationSeparator" w:id="0">
    <w:p w14:paraId="5E0E74D3" w14:textId="77777777" w:rsidR="00440286" w:rsidRDefault="00440286">
      <w:r>
        <w:continuationSeparator/>
      </w:r>
    </w:p>
  </w:endnote>
  <w:endnote w:type="continuationNotice" w:id="1">
    <w:p w14:paraId="2A05268B" w14:textId="77777777" w:rsidR="00A419B0" w:rsidRDefault="00A419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notTrueType/>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3B057" w14:textId="77777777" w:rsidR="00440286" w:rsidRDefault="00440286">
      <w:r>
        <w:separator/>
      </w:r>
    </w:p>
  </w:footnote>
  <w:footnote w:type="continuationSeparator" w:id="0">
    <w:p w14:paraId="729CAF31" w14:textId="77777777" w:rsidR="00440286" w:rsidRDefault="00440286">
      <w:r>
        <w:continuationSeparator/>
      </w:r>
    </w:p>
  </w:footnote>
  <w:footnote w:type="continuationNotice" w:id="1">
    <w:p w14:paraId="2ECDF8BC" w14:textId="77777777" w:rsidR="00A419B0" w:rsidRDefault="00A419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97D88"/>
    <w:multiLevelType w:val="multilevel"/>
    <w:tmpl w:val="359CF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944D6"/>
    <w:multiLevelType w:val="hybridMultilevel"/>
    <w:tmpl w:val="FA1CB624"/>
    <w:lvl w:ilvl="0" w:tplc="0F802582">
      <w:start w:val="1"/>
      <w:numFmt w:val="bullet"/>
      <w:lvlText w:val="—"/>
      <w:lvlJc w:val="left"/>
      <w:pPr>
        <w:tabs>
          <w:tab w:val="num" w:pos="720"/>
        </w:tabs>
        <w:ind w:left="720" w:hanging="360"/>
      </w:pPr>
      <w:rPr>
        <w:rFonts w:ascii="Ericsson Hilda Light" w:hAnsi="Ericsson Hilda Light" w:hint="default"/>
      </w:rPr>
    </w:lvl>
    <w:lvl w:ilvl="1" w:tplc="629EB09C">
      <w:start w:val="1"/>
      <w:numFmt w:val="bullet"/>
      <w:lvlText w:val="—"/>
      <w:lvlJc w:val="left"/>
      <w:pPr>
        <w:tabs>
          <w:tab w:val="num" w:pos="1440"/>
        </w:tabs>
        <w:ind w:left="1440" w:hanging="360"/>
      </w:pPr>
      <w:rPr>
        <w:rFonts w:ascii="Ericsson Hilda Light" w:hAnsi="Ericsson Hilda Light" w:hint="default"/>
      </w:rPr>
    </w:lvl>
    <w:lvl w:ilvl="2" w:tplc="F9A846C4">
      <w:start w:val="24"/>
      <w:numFmt w:val="bullet"/>
      <w:lvlText w:val="—"/>
      <w:lvlJc w:val="left"/>
      <w:pPr>
        <w:tabs>
          <w:tab w:val="num" w:pos="2160"/>
        </w:tabs>
        <w:ind w:left="2160" w:hanging="360"/>
      </w:pPr>
      <w:rPr>
        <w:rFonts w:ascii="Ericsson Hilda Light" w:hAnsi="Ericsson Hilda Light" w:hint="default"/>
      </w:rPr>
    </w:lvl>
    <w:lvl w:ilvl="3" w:tplc="1F2667B0">
      <w:start w:val="24"/>
      <w:numFmt w:val="bullet"/>
      <w:lvlText w:val="—"/>
      <w:lvlJc w:val="left"/>
      <w:pPr>
        <w:tabs>
          <w:tab w:val="num" w:pos="2880"/>
        </w:tabs>
        <w:ind w:left="2880" w:hanging="360"/>
      </w:pPr>
      <w:rPr>
        <w:rFonts w:ascii="Ericsson Hilda Light" w:hAnsi="Ericsson Hilda Light" w:hint="default"/>
      </w:rPr>
    </w:lvl>
    <w:lvl w:ilvl="4" w:tplc="64A0E46C" w:tentative="1">
      <w:start w:val="1"/>
      <w:numFmt w:val="bullet"/>
      <w:lvlText w:val="—"/>
      <w:lvlJc w:val="left"/>
      <w:pPr>
        <w:tabs>
          <w:tab w:val="num" w:pos="3600"/>
        </w:tabs>
        <w:ind w:left="3600" w:hanging="360"/>
      </w:pPr>
      <w:rPr>
        <w:rFonts w:ascii="Ericsson Hilda Light" w:hAnsi="Ericsson Hilda Light" w:hint="default"/>
      </w:rPr>
    </w:lvl>
    <w:lvl w:ilvl="5" w:tplc="A78ACEC8" w:tentative="1">
      <w:start w:val="1"/>
      <w:numFmt w:val="bullet"/>
      <w:lvlText w:val="—"/>
      <w:lvlJc w:val="left"/>
      <w:pPr>
        <w:tabs>
          <w:tab w:val="num" w:pos="4320"/>
        </w:tabs>
        <w:ind w:left="4320" w:hanging="360"/>
      </w:pPr>
      <w:rPr>
        <w:rFonts w:ascii="Ericsson Hilda Light" w:hAnsi="Ericsson Hilda Light" w:hint="default"/>
      </w:rPr>
    </w:lvl>
    <w:lvl w:ilvl="6" w:tplc="68002EC6" w:tentative="1">
      <w:start w:val="1"/>
      <w:numFmt w:val="bullet"/>
      <w:lvlText w:val="—"/>
      <w:lvlJc w:val="left"/>
      <w:pPr>
        <w:tabs>
          <w:tab w:val="num" w:pos="5040"/>
        </w:tabs>
        <w:ind w:left="5040" w:hanging="360"/>
      </w:pPr>
      <w:rPr>
        <w:rFonts w:ascii="Ericsson Hilda Light" w:hAnsi="Ericsson Hilda Light" w:hint="default"/>
      </w:rPr>
    </w:lvl>
    <w:lvl w:ilvl="7" w:tplc="B0EA9ED8" w:tentative="1">
      <w:start w:val="1"/>
      <w:numFmt w:val="bullet"/>
      <w:lvlText w:val="—"/>
      <w:lvlJc w:val="left"/>
      <w:pPr>
        <w:tabs>
          <w:tab w:val="num" w:pos="5760"/>
        </w:tabs>
        <w:ind w:left="5760" w:hanging="360"/>
      </w:pPr>
      <w:rPr>
        <w:rFonts w:ascii="Ericsson Hilda Light" w:hAnsi="Ericsson Hilda Light" w:hint="default"/>
      </w:rPr>
    </w:lvl>
    <w:lvl w:ilvl="8" w:tplc="3C7CB316" w:tentative="1">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61B0A3E"/>
    <w:multiLevelType w:val="hybridMultilevel"/>
    <w:tmpl w:val="1FFECD4E"/>
    <w:lvl w:ilvl="0" w:tplc="B1721050">
      <w:start w:val="1"/>
      <w:numFmt w:val="bullet"/>
      <w:lvlText w:val="o"/>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70D6294"/>
    <w:multiLevelType w:val="hybridMultilevel"/>
    <w:tmpl w:val="3746015A"/>
    <w:lvl w:ilvl="0" w:tplc="7324BABA">
      <w:start w:val="1"/>
      <w:numFmt w:val="bullet"/>
      <w:lvlText w:val=""/>
      <w:lvlJc w:val="left"/>
      <w:pPr>
        <w:ind w:left="360" w:hanging="360"/>
      </w:pPr>
      <w:rPr>
        <w:rFonts w:ascii="Wingdings" w:eastAsia="Yu Mincho" w:hAnsi="Wingdings" w:cs="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A2C1962"/>
    <w:multiLevelType w:val="hybridMultilevel"/>
    <w:tmpl w:val="55CCC3A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2E64E6D"/>
    <w:multiLevelType w:val="hybridMultilevel"/>
    <w:tmpl w:val="CC86C2D2"/>
    <w:lvl w:ilvl="0" w:tplc="B1721050">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5E2620E"/>
    <w:multiLevelType w:val="hybridMultilevel"/>
    <w:tmpl w:val="0D303610"/>
    <w:lvl w:ilvl="0" w:tplc="041D000F">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AD37A3D"/>
    <w:multiLevelType w:val="multilevel"/>
    <w:tmpl w:val="B8843A12"/>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792" w:hanging="432"/>
      </w:pPr>
      <w:rPr>
        <w:rFonts w:hint="eastAsia"/>
      </w:rPr>
    </w:lvl>
    <w:lvl w:ilvl="2">
      <w:start w:val="1"/>
      <w:numFmt w:val="decimal"/>
      <w:pStyle w:val="Heading3"/>
      <w:lvlText w:val="%1.%2.%3."/>
      <w:lvlJc w:val="left"/>
      <w:pPr>
        <w:ind w:left="1224" w:hanging="504"/>
      </w:pPr>
      <w:rPr>
        <w:rFonts w:hint="eastAsia"/>
      </w:rPr>
    </w:lvl>
    <w:lvl w:ilvl="3">
      <w:start w:val="1"/>
      <w:numFmt w:val="decimal"/>
      <w:pStyle w:val="Heading4"/>
      <w:lvlText w:val="%1.%2.%3.%4."/>
      <w:lvlJc w:val="left"/>
      <w:pPr>
        <w:ind w:left="1728" w:hanging="648"/>
      </w:pPr>
      <w:rPr>
        <w:rFonts w:hint="eastAsia"/>
      </w:rPr>
    </w:lvl>
    <w:lvl w:ilvl="4">
      <w:start w:val="1"/>
      <w:numFmt w:val="decimal"/>
      <w:pStyle w:val="Heading5"/>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pStyle w:val="Heading8"/>
      <w:lvlText w:val="%1.%2.%3.%4.%5.%6.%7.%8."/>
      <w:lvlJc w:val="left"/>
      <w:pPr>
        <w:ind w:left="3744" w:hanging="1224"/>
      </w:pPr>
      <w:rPr>
        <w:rFonts w:hint="eastAsia"/>
      </w:rPr>
    </w:lvl>
    <w:lvl w:ilvl="8">
      <w:start w:val="1"/>
      <w:numFmt w:val="decimal"/>
      <w:pStyle w:val="Heading9"/>
      <w:lvlText w:val="%1.%2.%3.%4.%5.%6.%7.%8.%9."/>
      <w:lvlJc w:val="left"/>
      <w:pPr>
        <w:ind w:left="4320" w:hanging="1440"/>
      </w:pPr>
      <w:rPr>
        <w:rFonts w:hint="eastAsia"/>
      </w:rPr>
    </w:lvl>
  </w:abstractNum>
  <w:abstractNum w:abstractNumId="17"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3375489"/>
    <w:multiLevelType w:val="hybridMultilevel"/>
    <w:tmpl w:val="A818558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E860BF"/>
    <w:multiLevelType w:val="hybridMultilevel"/>
    <w:tmpl w:val="99CA6F44"/>
    <w:lvl w:ilvl="0" w:tplc="7324BABA">
      <w:start w:val="1"/>
      <w:numFmt w:val="bullet"/>
      <w:lvlText w:val=""/>
      <w:lvlJc w:val="left"/>
      <w:pPr>
        <w:ind w:left="720" w:hanging="360"/>
      </w:pPr>
      <w:rPr>
        <w:rFonts w:ascii="Wingdings" w:eastAsia="Yu Mincho" w:hAnsi="Wingdings"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FB3202"/>
    <w:multiLevelType w:val="hybridMultilevel"/>
    <w:tmpl w:val="61020ED6"/>
    <w:lvl w:ilvl="0" w:tplc="7324BABA">
      <w:start w:val="1"/>
      <w:numFmt w:val="bullet"/>
      <w:lvlText w:val=""/>
      <w:lvlJc w:val="left"/>
      <w:pPr>
        <w:ind w:left="720" w:hanging="360"/>
      </w:pPr>
      <w:rPr>
        <w:rFonts w:ascii="Wingdings" w:eastAsia="Yu Mincho" w:hAnsi="Wingdings"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CD28C1"/>
    <w:multiLevelType w:val="hybridMultilevel"/>
    <w:tmpl w:val="4A9E18E2"/>
    <w:lvl w:ilvl="0" w:tplc="7324BABA">
      <w:start w:val="1"/>
      <w:numFmt w:val="bullet"/>
      <w:lvlText w:val=""/>
      <w:lvlJc w:val="left"/>
      <w:pPr>
        <w:ind w:left="360" w:hanging="360"/>
      </w:pPr>
      <w:rPr>
        <w:rFonts w:ascii="Wingdings" w:eastAsia="Yu Mincho" w:hAnsi="Wingdings"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A1027D7"/>
    <w:multiLevelType w:val="hybridMultilevel"/>
    <w:tmpl w:val="1C485BFA"/>
    <w:lvl w:ilvl="0" w:tplc="7324BABA">
      <w:start w:val="1"/>
      <w:numFmt w:val="bullet"/>
      <w:lvlText w:val=""/>
      <w:lvlJc w:val="left"/>
      <w:pPr>
        <w:ind w:left="644" w:hanging="360"/>
      </w:pPr>
      <w:rPr>
        <w:rFonts w:ascii="Wingdings" w:eastAsia="Yu Mincho" w:hAnsi="Wingdings" w:cs="Times New Roman"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6A5A5A39"/>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6" w15:restartNumberingAfterBreak="0">
    <w:nsid w:val="6DB80B56"/>
    <w:multiLevelType w:val="hybridMultilevel"/>
    <w:tmpl w:val="162E4EC0"/>
    <w:lvl w:ilvl="0" w:tplc="ACAE0C1E">
      <w:start w:val="1"/>
      <w:numFmt w:val="bullet"/>
      <w:lvlText w:val="—"/>
      <w:lvlJc w:val="left"/>
      <w:pPr>
        <w:tabs>
          <w:tab w:val="num" w:pos="720"/>
        </w:tabs>
        <w:ind w:left="720" w:hanging="360"/>
      </w:pPr>
      <w:rPr>
        <w:rFonts w:ascii="Ericsson Hilda Light" w:hAnsi="Ericsson Hilda Light" w:hint="default"/>
      </w:rPr>
    </w:lvl>
    <w:lvl w:ilvl="1" w:tplc="2BBC3666">
      <w:start w:val="1"/>
      <w:numFmt w:val="bullet"/>
      <w:lvlText w:val="—"/>
      <w:lvlJc w:val="left"/>
      <w:pPr>
        <w:tabs>
          <w:tab w:val="num" w:pos="1440"/>
        </w:tabs>
        <w:ind w:left="1440" w:hanging="360"/>
      </w:pPr>
      <w:rPr>
        <w:rFonts w:ascii="Ericsson Hilda Light" w:hAnsi="Ericsson Hilda Light" w:hint="default"/>
      </w:rPr>
    </w:lvl>
    <w:lvl w:ilvl="2" w:tplc="48788896" w:tentative="1">
      <w:start w:val="1"/>
      <w:numFmt w:val="bullet"/>
      <w:lvlText w:val="—"/>
      <w:lvlJc w:val="left"/>
      <w:pPr>
        <w:tabs>
          <w:tab w:val="num" w:pos="2160"/>
        </w:tabs>
        <w:ind w:left="2160" w:hanging="360"/>
      </w:pPr>
      <w:rPr>
        <w:rFonts w:ascii="Ericsson Hilda Light" w:hAnsi="Ericsson Hilda Light" w:hint="default"/>
      </w:rPr>
    </w:lvl>
    <w:lvl w:ilvl="3" w:tplc="5CDE0F44" w:tentative="1">
      <w:start w:val="1"/>
      <w:numFmt w:val="bullet"/>
      <w:lvlText w:val="—"/>
      <w:lvlJc w:val="left"/>
      <w:pPr>
        <w:tabs>
          <w:tab w:val="num" w:pos="2880"/>
        </w:tabs>
        <w:ind w:left="2880" w:hanging="360"/>
      </w:pPr>
      <w:rPr>
        <w:rFonts w:ascii="Ericsson Hilda Light" w:hAnsi="Ericsson Hilda Light" w:hint="default"/>
      </w:rPr>
    </w:lvl>
    <w:lvl w:ilvl="4" w:tplc="EB501EBA" w:tentative="1">
      <w:start w:val="1"/>
      <w:numFmt w:val="bullet"/>
      <w:lvlText w:val="—"/>
      <w:lvlJc w:val="left"/>
      <w:pPr>
        <w:tabs>
          <w:tab w:val="num" w:pos="3600"/>
        </w:tabs>
        <w:ind w:left="3600" w:hanging="360"/>
      </w:pPr>
      <w:rPr>
        <w:rFonts w:ascii="Ericsson Hilda Light" w:hAnsi="Ericsson Hilda Light" w:hint="default"/>
      </w:rPr>
    </w:lvl>
    <w:lvl w:ilvl="5" w:tplc="0E7E50EA" w:tentative="1">
      <w:start w:val="1"/>
      <w:numFmt w:val="bullet"/>
      <w:lvlText w:val="—"/>
      <w:lvlJc w:val="left"/>
      <w:pPr>
        <w:tabs>
          <w:tab w:val="num" w:pos="4320"/>
        </w:tabs>
        <w:ind w:left="4320" w:hanging="360"/>
      </w:pPr>
      <w:rPr>
        <w:rFonts w:ascii="Ericsson Hilda Light" w:hAnsi="Ericsson Hilda Light" w:hint="default"/>
      </w:rPr>
    </w:lvl>
    <w:lvl w:ilvl="6" w:tplc="75F0F792" w:tentative="1">
      <w:start w:val="1"/>
      <w:numFmt w:val="bullet"/>
      <w:lvlText w:val="—"/>
      <w:lvlJc w:val="left"/>
      <w:pPr>
        <w:tabs>
          <w:tab w:val="num" w:pos="5040"/>
        </w:tabs>
        <w:ind w:left="5040" w:hanging="360"/>
      </w:pPr>
      <w:rPr>
        <w:rFonts w:ascii="Ericsson Hilda Light" w:hAnsi="Ericsson Hilda Light" w:hint="default"/>
      </w:rPr>
    </w:lvl>
    <w:lvl w:ilvl="7" w:tplc="405C9974" w:tentative="1">
      <w:start w:val="1"/>
      <w:numFmt w:val="bullet"/>
      <w:lvlText w:val="—"/>
      <w:lvlJc w:val="left"/>
      <w:pPr>
        <w:tabs>
          <w:tab w:val="num" w:pos="5760"/>
        </w:tabs>
        <w:ind w:left="5760" w:hanging="360"/>
      </w:pPr>
      <w:rPr>
        <w:rFonts w:ascii="Ericsson Hilda Light" w:hAnsi="Ericsson Hilda Light" w:hint="default"/>
      </w:rPr>
    </w:lvl>
    <w:lvl w:ilvl="8" w:tplc="8CFE7124"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71F75A40"/>
    <w:multiLevelType w:val="hybridMultilevel"/>
    <w:tmpl w:val="4A667E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A4446AC"/>
    <w:multiLevelType w:val="hybridMultilevel"/>
    <w:tmpl w:val="DFF67E38"/>
    <w:lvl w:ilvl="0" w:tplc="B1721050">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2"/>
  </w:num>
  <w:num w:numId="3">
    <w:abstractNumId w:val="29"/>
  </w:num>
  <w:num w:numId="4">
    <w:abstractNumId w:val="22"/>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1"/>
  </w:num>
  <w:num w:numId="18">
    <w:abstractNumId w:val="6"/>
  </w:num>
  <w:num w:numId="19">
    <w:abstractNumId w:val="5"/>
  </w:num>
  <w:num w:numId="20">
    <w:abstractNumId w:val="2"/>
  </w:num>
  <w:num w:numId="21">
    <w:abstractNumId w:val="16"/>
  </w:num>
  <w:num w:numId="22">
    <w:abstractNumId w:val="16"/>
  </w:num>
  <w:num w:numId="23">
    <w:abstractNumId w:val="14"/>
  </w:num>
  <w:num w:numId="24">
    <w:abstractNumId w:val="25"/>
  </w:num>
  <w:num w:numId="25">
    <w:abstractNumId w:val="17"/>
  </w:num>
  <w:num w:numId="26">
    <w:abstractNumId w:val="7"/>
  </w:num>
  <w:num w:numId="27">
    <w:abstractNumId w:val="18"/>
  </w:num>
  <w:num w:numId="28">
    <w:abstractNumId w:val="8"/>
  </w:num>
  <w:num w:numId="29">
    <w:abstractNumId w:val="13"/>
  </w:num>
  <w:num w:numId="30">
    <w:abstractNumId w:val="10"/>
  </w:num>
  <w:num w:numId="31">
    <w:abstractNumId w:val="28"/>
  </w:num>
  <w:num w:numId="32">
    <w:abstractNumId w:val="23"/>
  </w:num>
  <w:num w:numId="33">
    <w:abstractNumId w:val="15"/>
  </w:num>
  <w:num w:numId="34">
    <w:abstractNumId w:val="21"/>
  </w:num>
  <w:num w:numId="35">
    <w:abstractNumId w:val="9"/>
  </w:num>
  <w:num w:numId="36">
    <w:abstractNumId w:val="3"/>
  </w:num>
  <w:num w:numId="37">
    <w:abstractNumId w:val="4"/>
  </w:num>
  <w:num w:numId="38">
    <w:abstractNumId w:val="27"/>
  </w:num>
  <w:num w:numId="39">
    <w:abstractNumId w:val="19"/>
  </w:num>
  <w:num w:numId="40">
    <w:abstractNumId w:val="26"/>
  </w:num>
  <w:num w:numId="41">
    <w:abstractNumId w:val="20"/>
  </w:num>
  <w:num w:numId="42">
    <w:abstractNumId w:val="24"/>
  </w:num>
  <w:num w:numId="4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73E8"/>
    <w:rsid w:val="00007C5E"/>
    <w:rsid w:val="0001030C"/>
    <w:rsid w:val="000113A7"/>
    <w:rsid w:val="000116AF"/>
    <w:rsid w:val="0001265B"/>
    <w:rsid w:val="0001543F"/>
    <w:rsid w:val="00020C56"/>
    <w:rsid w:val="00023320"/>
    <w:rsid w:val="00025752"/>
    <w:rsid w:val="00026ACC"/>
    <w:rsid w:val="00026C11"/>
    <w:rsid w:val="0003171D"/>
    <w:rsid w:val="00031C1D"/>
    <w:rsid w:val="00032362"/>
    <w:rsid w:val="000332D0"/>
    <w:rsid w:val="00034837"/>
    <w:rsid w:val="000353D4"/>
    <w:rsid w:val="000353EB"/>
    <w:rsid w:val="00035C50"/>
    <w:rsid w:val="00040806"/>
    <w:rsid w:val="000457A1"/>
    <w:rsid w:val="00050001"/>
    <w:rsid w:val="00052041"/>
    <w:rsid w:val="0005326A"/>
    <w:rsid w:val="0005593F"/>
    <w:rsid w:val="00057188"/>
    <w:rsid w:val="00057256"/>
    <w:rsid w:val="0006266D"/>
    <w:rsid w:val="00065506"/>
    <w:rsid w:val="00071B3C"/>
    <w:rsid w:val="0007382E"/>
    <w:rsid w:val="000766E1"/>
    <w:rsid w:val="00077FF6"/>
    <w:rsid w:val="00080D82"/>
    <w:rsid w:val="00081692"/>
    <w:rsid w:val="00082C16"/>
    <w:rsid w:val="00082C46"/>
    <w:rsid w:val="00084E74"/>
    <w:rsid w:val="0008517F"/>
    <w:rsid w:val="000852C5"/>
    <w:rsid w:val="000853C4"/>
    <w:rsid w:val="00085A0E"/>
    <w:rsid w:val="00087548"/>
    <w:rsid w:val="000930F2"/>
    <w:rsid w:val="00093E7E"/>
    <w:rsid w:val="000A1830"/>
    <w:rsid w:val="000A4121"/>
    <w:rsid w:val="000A4AA3"/>
    <w:rsid w:val="000A550E"/>
    <w:rsid w:val="000AC51F"/>
    <w:rsid w:val="000B0031"/>
    <w:rsid w:val="000B0960"/>
    <w:rsid w:val="000B1A55"/>
    <w:rsid w:val="000B20BB"/>
    <w:rsid w:val="000B2EF6"/>
    <w:rsid w:val="000B2FA6"/>
    <w:rsid w:val="000B4AA0"/>
    <w:rsid w:val="000B4FEB"/>
    <w:rsid w:val="000B5383"/>
    <w:rsid w:val="000B5FE0"/>
    <w:rsid w:val="000C0B9E"/>
    <w:rsid w:val="000C2553"/>
    <w:rsid w:val="000C38C3"/>
    <w:rsid w:val="000C4549"/>
    <w:rsid w:val="000C5277"/>
    <w:rsid w:val="000C5802"/>
    <w:rsid w:val="000C5F92"/>
    <w:rsid w:val="000C7F5E"/>
    <w:rsid w:val="000D09FD"/>
    <w:rsid w:val="000D0B71"/>
    <w:rsid w:val="000D19DE"/>
    <w:rsid w:val="000D309D"/>
    <w:rsid w:val="000D44FB"/>
    <w:rsid w:val="000D574B"/>
    <w:rsid w:val="000D6CFC"/>
    <w:rsid w:val="000D7328"/>
    <w:rsid w:val="000E537B"/>
    <w:rsid w:val="000E57D0"/>
    <w:rsid w:val="000E58AC"/>
    <w:rsid w:val="000E7858"/>
    <w:rsid w:val="000E7E10"/>
    <w:rsid w:val="000F294D"/>
    <w:rsid w:val="000F2B8D"/>
    <w:rsid w:val="000F39CA"/>
    <w:rsid w:val="000F4576"/>
    <w:rsid w:val="000F4844"/>
    <w:rsid w:val="001040B1"/>
    <w:rsid w:val="00107927"/>
    <w:rsid w:val="00110E26"/>
    <w:rsid w:val="00111321"/>
    <w:rsid w:val="001128E7"/>
    <w:rsid w:val="00117BD6"/>
    <w:rsid w:val="001206C2"/>
    <w:rsid w:val="0012130C"/>
    <w:rsid w:val="00121978"/>
    <w:rsid w:val="00123422"/>
    <w:rsid w:val="00124B6A"/>
    <w:rsid w:val="00127103"/>
    <w:rsid w:val="00131087"/>
    <w:rsid w:val="00136D4C"/>
    <w:rsid w:val="00142538"/>
    <w:rsid w:val="00142BB9"/>
    <w:rsid w:val="00144F96"/>
    <w:rsid w:val="00150474"/>
    <w:rsid w:val="001510DA"/>
    <w:rsid w:val="00151EAC"/>
    <w:rsid w:val="00152B3F"/>
    <w:rsid w:val="00153528"/>
    <w:rsid w:val="00154DB5"/>
    <w:rsid w:val="00154E68"/>
    <w:rsid w:val="00160461"/>
    <w:rsid w:val="00162548"/>
    <w:rsid w:val="00163643"/>
    <w:rsid w:val="00166D75"/>
    <w:rsid w:val="00172183"/>
    <w:rsid w:val="001748E7"/>
    <w:rsid w:val="001751AB"/>
    <w:rsid w:val="00175A3F"/>
    <w:rsid w:val="00176328"/>
    <w:rsid w:val="00180AAB"/>
    <w:rsid w:val="00180E09"/>
    <w:rsid w:val="00183D4C"/>
    <w:rsid w:val="00183F6D"/>
    <w:rsid w:val="0018670E"/>
    <w:rsid w:val="00187247"/>
    <w:rsid w:val="0019219A"/>
    <w:rsid w:val="00192C20"/>
    <w:rsid w:val="00195077"/>
    <w:rsid w:val="001A033F"/>
    <w:rsid w:val="001A08AA"/>
    <w:rsid w:val="001A59CB"/>
    <w:rsid w:val="001B11E5"/>
    <w:rsid w:val="001B29CC"/>
    <w:rsid w:val="001B4D46"/>
    <w:rsid w:val="001B7991"/>
    <w:rsid w:val="001C1409"/>
    <w:rsid w:val="001C2AE6"/>
    <w:rsid w:val="001C4A89"/>
    <w:rsid w:val="001C5807"/>
    <w:rsid w:val="001C6177"/>
    <w:rsid w:val="001D0363"/>
    <w:rsid w:val="001D12B4"/>
    <w:rsid w:val="001D1A73"/>
    <w:rsid w:val="001D35DC"/>
    <w:rsid w:val="001D6050"/>
    <w:rsid w:val="001D7D94"/>
    <w:rsid w:val="001E0A28"/>
    <w:rsid w:val="001E4218"/>
    <w:rsid w:val="001E4F69"/>
    <w:rsid w:val="001E744E"/>
    <w:rsid w:val="001F0617"/>
    <w:rsid w:val="001F0B20"/>
    <w:rsid w:val="001F2830"/>
    <w:rsid w:val="001F5A17"/>
    <w:rsid w:val="001F5ECC"/>
    <w:rsid w:val="001F6A66"/>
    <w:rsid w:val="00200711"/>
    <w:rsid w:val="00200A62"/>
    <w:rsid w:val="00202968"/>
    <w:rsid w:val="00203740"/>
    <w:rsid w:val="00203EC0"/>
    <w:rsid w:val="002052EF"/>
    <w:rsid w:val="00210816"/>
    <w:rsid w:val="00210F68"/>
    <w:rsid w:val="002138EA"/>
    <w:rsid w:val="002139EA"/>
    <w:rsid w:val="00213F84"/>
    <w:rsid w:val="00214FBD"/>
    <w:rsid w:val="00215FE3"/>
    <w:rsid w:val="00221950"/>
    <w:rsid w:val="00221E08"/>
    <w:rsid w:val="00222897"/>
    <w:rsid w:val="00222B0C"/>
    <w:rsid w:val="00230E7F"/>
    <w:rsid w:val="00231F74"/>
    <w:rsid w:val="00235394"/>
    <w:rsid w:val="00235577"/>
    <w:rsid w:val="002371B2"/>
    <w:rsid w:val="00241A60"/>
    <w:rsid w:val="002435CA"/>
    <w:rsid w:val="00244369"/>
    <w:rsid w:val="0024469F"/>
    <w:rsid w:val="00246973"/>
    <w:rsid w:val="00246D4F"/>
    <w:rsid w:val="00250407"/>
    <w:rsid w:val="00250B5B"/>
    <w:rsid w:val="00250EF4"/>
    <w:rsid w:val="00252DB8"/>
    <w:rsid w:val="002537BC"/>
    <w:rsid w:val="00255C58"/>
    <w:rsid w:val="00257864"/>
    <w:rsid w:val="00260EC7"/>
    <w:rsid w:val="00261539"/>
    <w:rsid w:val="0026179F"/>
    <w:rsid w:val="00261C65"/>
    <w:rsid w:val="00261F42"/>
    <w:rsid w:val="002666AE"/>
    <w:rsid w:val="00273C89"/>
    <w:rsid w:val="00274E1A"/>
    <w:rsid w:val="002775B1"/>
    <w:rsid w:val="002775B9"/>
    <w:rsid w:val="002800C7"/>
    <w:rsid w:val="002811C4"/>
    <w:rsid w:val="00281560"/>
    <w:rsid w:val="00282213"/>
    <w:rsid w:val="00282B03"/>
    <w:rsid w:val="00284016"/>
    <w:rsid w:val="002858BF"/>
    <w:rsid w:val="00286E53"/>
    <w:rsid w:val="0029388D"/>
    <w:rsid w:val="002939AF"/>
    <w:rsid w:val="00294491"/>
    <w:rsid w:val="00294BDE"/>
    <w:rsid w:val="0029579E"/>
    <w:rsid w:val="002A0CED"/>
    <w:rsid w:val="002A0DE5"/>
    <w:rsid w:val="002A14E6"/>
    <w:rsid w:val="002A2968"/>
    <w:rsid w:val="002A4CD0"/>
    <w:rsid w:val="002A7DA6"/>
    <w:rsid w:val="002B334F"/>
    <w:rsid w:val="002B516C"/>
    <w:rsid w:val="002B5E1D"/>
    <w:rsid w:val="002B60C1"/>
    <w:rsid w:val="002C233D"/>
    <w:rsid w:val="002C3C39"/>
    <w:rsid w:val="002C4B52"/>
    <w:rsid w:val="002D03E5"/>
    <w:rsid w:val="002D36EB"/>
    <w:rsid w:val="002D6BDF"/>
    <w:rsid w:val="002D6EC9"/>
    <w:rsid w:val="002E0E43"/>
    <w:rsid w:val="002E2CE9"/>
    <w:rsid w:val="002E3BF7"/>
    <w:rsid w:val="002E403E"/>
    <w:rsid w:val="002E4C74"/>
    <w:rsid w:val="002E6BC7"/>
    <w:rsid w:val="002F158C"/>
    <w:rsid w:val="002F4093"/>
    <w:rsid w:val="002F5636"/>
    <w:rsid w:val="002F5BFA"/>
    <w:rsid w:val="0030096C"/>
    <w:rsid w:val="00301969"/>
    <w:rsid w:val="003019FF"/>
    <w:rsid w:val="003022A5"/>
    <w:rsid w:val="00304B97"/>
    <w:rsid w:val="00307E51"/>
    <w:rsid w:val="00310DD6"/>
    <w:rsid w:val="00311363"/>
    <w:rsid w:val="003120CF"/>
    <w:rsid w:val="00314B2B"/>
    <w:rsid w:val="00315867"/>
    <w:rsid w:val="00316488"/>
    <w:rsid w:val="00321150"/>
    <w:rsid w:val="00323237"/>
    <w:rsid w:val="0032390C"/>
    <w:rsid w:val="003251FD"/>
    <w:rsid w:val="003260D7"/>
    <w:rsid w:val="00326763"/>
    <w:rsid w:val="003335B6"/>
    <w:rsid w:val="00333E4C"/>
    <w:rsid w:val="00334CB8"/>
    <w:rsid w:val="00336697"/>
    <w:rsid w:val="003418CB"/>
    <w:rsid w:val="0034461F"/>
    <w:rsid w:val="00345366"/>
    <w:rsid w:val="00345CE9"/>
    <w:rsid w:val="0035059B"/>
    <w:rsid w:val="00355077"/>
    <w:rsid w:val="00355873"/>
    <w:rsid w:val="00356157"/>
    <w:rsid w:val="0035660F"/>
    <w:rsid w:val="00356A44"/>
    <w:rsid w:val="003574E4"/>
    <w:rsid w:val="003606B7"/>
    <w:rsid w:val="003628B9"/>
    <w:rsid w:val="00362D8F"/>
    <w:rsid w:val="003630D4"/>
    <w:rsid w:val="00365C2A"/>
    <w:rsid w:val="003667A5"/>
    <w:rsid w:val="00367724"/>
    <w:rsid w:val="003710BA"/>
    <w:rsid w:val="003714CF"/>
    <w:rsid w:val="003723BB"/>
    <w:rsid w:val="00372C70"/>
    <w:rsid w:val="00374973"/>
    <w:rsid w:val="003770F6"/>
    <w:rsid w:val="00382C82"/>
    <w:rsid w:val="003830B2"/>
    <w:rsid w:val="00383E37"/>
    <w:rsid w:val="003926D9"/>
    <w:rsid w:val="00393042"/>
    <w:rsid w:val="00394AD5"/>
    <w:rsid w:val="0039642D"/>
    <w:rsid w:val="00396D3C"/>
    <w:rsid w:val="003A2E40"/>
    <w:rsid w:val="003B0158"/>
    <w:rsid w:val="003B40B6"/>
    <w:rsid w:val="003B56DB"/>
    <w:rsid w:val="003B755E"/>
    <w:rsid w:val="003C228E"/>
    <w:rsid w:val="003C51E7"/>
    <w:rsid w:val="003C6286"/>
    <w:rsid w:val="003C6893"/>
    <w:rsid w:val="003C6DE2"/>
    <w:rsid w:val="003D1B55"/>
    <w:rsid w:val="003D1EFD"/>
    <w:rsid w:val="003D28BF"/>
    <w:rsid w:val="003D4215"/>
    <w:rsid w:val="003D4AB7"/>
    <w:rsid w:val="003D4C47"/>
    <w:rsid w:val="003D7719"/>
    <w:rsid w:val="003E0596"/>
    <w:rsid w:val="003E075B"/>
    <w:rsid w:val="003E2FC7"/>
    <w:rsid w:val="003E40EE"/>
    <w:rsid w:val="003E52B4"/>
    <w:rsid w:val="003E5BC2"/>
    <w:rsid w:val="003F10D2"/>
    <w:rsid w:val="003F1C1B"/>
    <w:rsid w:val="003F2306"/>
    <w:rsid w:val="003F3A2F"/>
    <w:rsid w:val="003F4E2A"/>
    <w:rsid w:val="003F512B"/>
    <w:rsid w:val="00400754"/>
    <w:rsid w:val="00401144"/>
    <w:rsid w:val="00403918"/>
    <w:rsid w:val="00404831"/>
    <w:rsid w:val="004073DF"/>
    <w:rsid w:val="00407661"/>
    <w:rsid w:val="00410314"/>
    <w:rsid w:val="00412063"/>
    <w:rsid w:val="0041209D"/>
    <w:rsid w:val="00412EB1"/>
    <w:rsid w:val="00413DDE"/>
    <w:rsid w:val="00413EFB"/>
    <w:rsid w:val="00414118"/>
    <w:rsid w:val="00416084"/>
    <w:rsid w:val="00417C47"/>
    <w:rsid w:val="00422727"/>
    <w:rsid w:val="00424F8C"/>
    <w:rsid w:val="00426275"/>
    <w:rsid w:val="004271BA"/>
    <w:rsid w:val="00430497"/>
    <w:rsid w:val="00430EA5"/>
    <w:rsid w:val="004344A8"/>
    <w:rsid w:val="00434DC1"/>
    <w:rsid w:val="004350F4"/>
    <w:rsid w:val="00440286"/>
    <w:rsid w:val="00441083"/>
    <w:rsid w:val="004412A0"/>
    <w:rsid w:val="00442337"/>
    <w:rsid w:val="004447A6"/>
    <w:rsid w:val="00446408"/>
    <w:rsid w:val="0044660C"/>
    <w:rsid w:val="00447652"/>
    <w:rsid w:val="00450F27"/>
    <w:rsid w:val="004510E5"/>
    <w:rsid w:val="004510FA"/>
    <w:rsid w:val="00451236"/>
    <w:rsid w:val="004518A5"/>
    <w:rsid w:val="00456A75"/>
    <w:rsid w:val="00461E39"/>
    <w:rsid w:val="00462D3A"/>
    <w:rsid w:val="00463521"/>
    <w:rsid w:val="004657CF"/>
    <w:rsid w:val="00467C71"/>
    <w:rsid w:val="00470465"/>
    <w:rsid w:val="00471125"/>
    <w:rsid w:val="00471318"/>
    <w:rsid w:val="004715B7"/>
    <w:rsid w:val="0047348D"/>
    <w:rsid w:val="0047437A"/>
    <w:rsid w:val="00474A4E"/>
    <w:rsid w:val="0047727C"/>
    <w:rsid w:val="00480E42"/>
    <w:rsid w:val="00484C5D"/>
    <w:rsid w:val="0048543E"/>
    <w:rsid w:val="004868C1"/>
    <w:rsid w:val="0048750F"/>
    <w:rsid w:val="00497A04"/>
    <w:rsid w:val="004A17E9"/>
    <w:rsid w:val="004A3E85"/>
    <w:rsid w:val="004A495F"/>
    <w:rsid w:val="004A7544"/>
    <w:rsid w:val="004B0CDE"/>
    <w:rsid w:val="004B13F2"/>
    <w:rsid w:val="004B6B0F"/>
    <w:rsid w:val="004C16D0"/>
    <w:rsid w:val="004C4681"/>
    <w:rsid w:val="004C54E5"/>
    <w:rsid w:val="004C7DC8"/>
    <w:rsid w:val="004D138E"/>
    <w:rsid w:val="004D174D"/>
    <w:rsid w:val="004D21B0"/>
    <w:rsid w:val="004D2A8A"/>
    <w:rsid w:val="004D737D"/>
    <w:rsid w:val="004E2659"/>
    <w:rsid w:val="004E39EE"/>
    <w:rsid w:val="004E475C"/>
    <w:rsid w:val="004E56E0"/>
    <w:rsid w:val="004E6182"/>
    <w:rsid w:val="004E7329"/>
    <w:rsid w:val="004E7C04"/>
    <w:rsid w:val="004F2CB0"/>
    <w:rsid w:val="004F5223"/>
    <w:rsid w:val="00500B0B"/>
    <w:rsid w:val="005017F7"/>
    <w:rsid w:val="00501FA7"/>
    <w:rsid w:val="005034DC"/>
    <w:rsid w:val="005046B0"/>
    <w:rsid w:val="00505BFA"/>
    <w:rsid w:val="005071B4"/>
    <w:rsid w:val="00507687"/>
    <w:rsid w:val="00507DEA"/>
    <w:rsid w:val="005117A9"/>
    <w:rsid w:val="00511F57"/>
    <w:rsid w:val="00512DA6"/>
    <w:rsid w:val="00515CBE"/>
    <w:rsid w:val="00515E2B"/>
    <w:rsid w:val="00517734"/>
    <w:rsid w:val="00522A7E"/>
    <w:rsid w:val="00522F20"/>
    <w:rsid w:val="00523057"/>
    <w:rsid w:val="00524284"/>
    <w:rsid w:val="00524832"/>
    <w:rsid w:val="00525C2C"/>
    <w:rsid w:val="00527316"/>
    <w:rsid w:val="005308DB"/>
    <w:rsid w:val="00530A2E"/>
    <w:rsid w:val="00530FBE"/>
    <w:rsid w:val="00533159"/>
    <w:rsid w:val="005339DB"/>
    <w:rsid w:val="00534C89"/>
    <w:rsid w:val="00541573"/>
    <w:rsid w:val="0054348A"/>
    <w:rsid w:val="00553FD6"/>
    <w:rsid w:val="005626C5"/>
    <w:rsid w:val="00571777"/>
    <w:rsid w:val="00580FF5"/>
    <w:rsid w:val="00581A8C"/>
    <w:rsid w:val="00584C63"/>
    <w:rsid w:val="0058519C"/>
    <w:rsid w:val="005873DD"/>
    <w:rsid w:val="005874A6"/>
    <w:rsid w:val="0059149A"/>
    <w:rsid w:val="005916AB"/>
    <w:rsid w:val="00591F57"/>
    <w:rsid w:val="005956E7"/>
    <w:rsid w:val="005956EE"/>
    <w:rsid w:val="005968EA"/>
    <w:rsid w:val="005A083E"/>
    <w:rsid w:val="005A0A9A"/>
    <w:rsid w:val="005A0D19"/>
    <w:rsid w:val="005A7F8D"/>
    <w:rsid w:val="005B4802"/>
    <w:rsid w:val="005B5E1F"/>
    <w:rsid w:val="005B5F7D"/>
    <w:rsid w:val="005C0E6E"/>
    <w:rsid w:val="005C1EA6"/>
    <w:rsid w:val="005C31BD"/>
    <w:rsid w:val="005C33F0"/>
    <w:rsid w:val="005C4657"/>
    <w:rsid w:val="005C4CA5"/>
    <w:rsid w:val="005C4F0B"/>
    <w:rsid w:val="005D0B99"/>
    <w:rsid w:val="005D308E"/>
    <w:rsid w:val="005D3A48"/>
    <w:rsid w:val="005D45A4"/>
    <w:rsid w:val="005D7AF8"/>
    <w:rsid w:val="005E17BF"/>
    <w:rsid w:val="005E366A"/>
    <w:rsid w:val="005E5627"/>
    <w:rsid w:val="005F2145"/>
    <w:rsid w:val="005F2919"/>
    <w:rsid w:val="005F3C31"/>
    <w:rsid w:val="005F4244"/>
    <w:rsid w:val="006016E1"/>
    <w:rsid w:val="00602D27"/>
    <w:rsid w:val="00605E75"/>
    <w:rsid w:val="006144A1"/>
    <w:rsid w:val="00615EBB"/>
    <w:rsid w:val="00616096"/>
    <w:rsid w:val="006160A2"/>
    <w:rsid w:val="00617B90"/>
    <w:rsid w:val="006302AA"/>
    <w:rsid w:val="006320F7"/>
    <w:rsid w:val="006331F4"/>
    <w:rsid w:val="00635192"/>
    <w:rsid w:val="006363BD"/>
    <w:rsid w:val="006412DC"/>
    <w:rsid w:val="00642BC6"/>
    <w:rsid w:val="006446D1"/>
    <w:rsid w:val="00644790"/>
    <w:rsid w:val="006451AF"/>
    <w:rsid w:val="006468E4"/>
    <w:rsid w:val="006501AF"/>
    <w:rsid w:val="00650687"/>
    <w:rsid w:val="00650DDE"/>
    <w:rsid w:val="006531FD"/>
    <w:rsid w:val="0065505B"/>
    <w:rsid w:val="0065587B"/>
    <w:rsid w:val="006670AC"/>
    <w:rsid w:val="00672307"/>
    <w:rsid w:val="00675837"/>
    <w:rsid w:val="00676586"/>
    <w:rsid w:val="006808C6"/>
    <w:rsid w:val="0068214E"/>
    <w:rsid w:val="00682668"/>
    <w:rsid w:val="006837B0"/>
    <w:rsid w:val="00691627"/>
    <w:rsid w:val="00692588"/>
    <w:rsid w:val="00692A68"/>
    <w:rsid w:val="0069574C"/>
    <w:rsid w:val="00695D85"/>
    <w:rsid w:val="00696F22"/>
    <w:rsid w:val="006A2A9B"/>
    <w:rsid w:val="006A30A2"/>
    <w:rsid w:val="006A3128"/>
    <w:rsid w:val="006A3C38"/>
    <w:rsid w:val="006A48B9"/>
    <w:rsid w:val="006A54B9"/>
    <w:rsid w:val="006A6D23"/>
    <w:rsid w:val="006A7AA8"/>
    <w:rsid w:val="006B1D48"/>
    <w:rsid w:val="006B25DE"/>
    <w:rsid w:val="006C1C3B"/>
    <w:rsid w:val="006C4E43"/>
    <w:rsid w:val="006C5D5A"/>
    <w:rsid w:val="006C643E"/>
    <w:rsid w:val="006C6B0B"/>
    <w:rsid w:val="006D140C"/>
    <w:rsid w:val="006D223F"/>
    <w:rsid w:val="006D2932"/>
    <w:rsid w:val="006D2A82"/>
    <w:rsid w:val="006D3158"/>
    <w:rsid w:val="006D3671"/>
    <w:rsid w:val="006D386F"/>
    <w:rsid w:val="006D4176"/>
    <w:rsid w:val="006D45BD"/>
    <w:rsid w:val="006E0A73"/>
    <w:rsid w:val="006E0FEE"/>
    <w:rsid w:val="006E4F2D"/>
    <w:rsid w:val="006E6A2A"/>
    <w:rsid w:val="006E6C11"/>
    <w:rsid w:val="006F46FE"/>
    <w:rsid w:val="006F4B88"/>
    <w:rsid w:val="006F7C0C"/>
    <w:rsid w:val="00700755"/>
    <w:rsid w:val="007011F9"/>
    <w:rsid w:val="0070166D"/>
    <w:rsid w:val="00704374"/>
    <w:rsid w:val="0070646B"/>
    <w:rsid w:val="00710F53"/>
    <w:rsid w:val="00712F25"/>
    <w:rsid w:val="00713061"/>
    <w:rsid w:val="007130A2"/>
    <w:rsid w:val="00714451"/>
    <w:rsid w:val="00715463"/>
    <w:rsid w:val="007170BE"/>
    <w:rsid w:val="007261B6"/>
    <w:rsid w:val="00730655"/>
    <w:rsid w:val="00731D77"/>
    <w:rsid w:val="00732360"/>
    <w:rsid w:val="0073390A"/>
    <w:rsid w:val="00734E64"/>
    <w:rsid w:val="0073672C"/>
    <w:rsid w:val="00736B37"/>
    <w:rsid w:val="00740A35"/>
    <w:rsid w:val="007520B4"/>
    <w:rsid w:val="00752E36"/>
    <w:rsid w:val="00754794"/>
    <w:rsid w:val="00760675"/>
    <w:rsid w:val="00762875"/>
    <w:rsid w:val="007655D5"/>
    <w:rsid w:val="00770A08"/>
    <w:rsid w:val="00773355"/>
    <w:rsid w:val="0077485B"/>
    <w:rsid w:val="00774BD7"/>
    <w:rsid w:val="00774C80"/>
    <w:rsid w:val="00775BA2"/>
    <w:rsid w:val="00776248"/>
    <w:rsid w:val="007763C1"/>
    <w:rsid w:val="00777E82"/>
    <w:rsid w:val="00780E91"/>
    <w:rsid w:val="00781359"/>
    <w:rsid w:val="007868E6"/>
    <w:rsid w:val="00786921"/>
    <w:rsid w:val="00787DD8"/>
    <w:rsid w:val="00787FD5"/>
    <w:rsid w:val="00791270"/>
    <w:rsid w:val="00795E8A"/>
    <w:rsid w:val="00797F77"/>
    <w:rsid w:val="007A1EAA"/>
    <w:rsid w:val="007A4DCA"/>
    <w:rsid w:val="007A79FD"/>
    <w:rsid w:val="007B0B9D"/>
    <w:rsid w:val="007B26E3"/>
    <w:rsid w:val="007B2BD8"/>
    <w:rsid w:val="007B2E12"/>
    <w:rsid w:val="007B335E"/>
    <w:rsid w:val="007B5A43"/>
    <w:rsid w:val="007B709B"/>
    <w:rsid w:val="007B7AA7"/>
    <w:rsid w:val="007C0ACD"/>
    <w:rsid w:val="007C1343"/>
    <w:rsid w:val="007C5ABA"/>
    <w:rsid w:val="007C5EF1"/>
    <w:rsid w:val="007C63B6"/>
    <w:rsid w:val="007C7BF5"/>
    <w:rsid w:val="007D19B7"/>
    <w:rsid w:val="007D3D5A"/>
    <w:rsid w:val="007D75E5"/>
    <w:rsid w:val="007D773E"/>
    <w:rsid w:val="007E066E"/>
    <w:rsid w:val="007E1356"/>
    <w:rsid w:val="007E14FE"/>
    <w:rsid w:val="007E20FC"/>
    <w:rsid w:val="007E36CA"/>
    <w:rsid w:val="007E3FB5"/>
    <w:rsid w:val="007E521E"/>
    <w:rsid w:val="007E7062"/>
    <w:rsid w:val="007F0E1E"/>
    <w:rsid w:val="007F29A7"/>
    <w:rsid w:val="007F65BA"/>
    <w:rsid w:val="008004B4"/>
    <w:rsid w:val="0080053D"/>
    <w:rsid w:val="0080075D"/>
    <w:rsid w:val="00805BE8"/>
    <w:rsid w:val="00806874"/>
    <w:rsid w:val="0081422C"/>
    <w:rsid w:val="00814D02"/>
    <w:rsid w:val="00816078"/>
    <w:rsid w:val="008177E3"/>
    <w:rsid w:val="00823AA9"/>
    <w:rsid w:val="008255B9"/>
    <w:rsid w:val="00825CD8"/>
    <w:rsid w:val="00827324"/>
    <w:rsid w:val="008303C8"/>
    <w:rsid w:val="0083090E"/>
    <w:rsid w:val="00830D2F"/>
    <w:rsid w:val="008355EA"/>
    <w:rsid w:val="00837458"/>
    <w:rsid w:val="00837AAE"/>
    <w:rsid w:val="008429AD"/>
    <w:rsid w:val="008429DB"/>
    <w:rsid w:val="00846B54"/>
    <w:rsid w:val="00847FE1"/>
    <w:rsid w:val="00850C75"/>
    <w:rsid w:val="00850E39"/>
    <w:rsid w:val="0085477A"/>
    <w:rsid w:val="00855107"/>
    <w:rsid w:val="00855173"/>
    <w:rsid w:val="008557D9"/>
    <w:rsid w:val="00855BF7"/>
    <w:rsid w:val="00856214"/>
    <w:rsid w:val="00860263"/>
    <w:rsid w:val="00862089"/>
    <w:rsid w:val="0086475B"/>
    <w:rsid w:val="00864998"/>
    <w:rsid w:val="00866D5B"/>
    <w:rsid w:val="00866FF5"/>
    <w:rsid w:val="00870B02"/>
    <w:rsid w:val="008714F6"/>
    <w:rsid w:val="0087332D"/>
    <w:rsid w:val="00873E1F"/>
    <w:rsid w:val="00874C16"/>
    <w:rsid w:val="00881F07"/>
    <w:rsid w:val="008822D3"/>
    <w:rsid w:val="008844E5"/>
    <w:rsid w:val="00884DB1"/>
    <w:rsid w:val="00886708"/>
    <w:rsid w:val="00886D1F"/>
    <w:rsid w:val="00887E88"/>
    <w:rsid w:val="00891EE1"/>
    <w:rsid w:val="00893987"/>
    <w:rsid w:val="008963EF"/>
    <w:rsid w:val="0089688E"/>
    <w:rsid w:val="00896906"/>
    <w:rsid w:val="008A00C0"/>
    <w:rsid w:val="008A1FBE"/>
    <w:rsid w:val="008A25D0"/>
    <w:rsid w:val="008A6749"/>
    <w:rsid w:val="008B3194"/>
    <w:rsid w:val="008B591D"/>
    <w:rsid w:val="008B5AE7"/>
    <w:rsid w:val="008B63CB"/>
    <w:rsid w:val="008C31DB"/>
    <w:rsid w:val="008C60E9"/>
    <w:rsid w:val="008D0B15"/>
    <w:rsid w:val="008D1642"/>
    <w:rsid w:val="008D1B7C"/>
    <w:rsid w:val="008D3F96"/>
    <w:rsid w:val="008D6657"/>
    <w:rsid w:val="008D67F1"/>
    <w:rsid w:val="008E1F60"/>
    <w:rsid w:val="008E307E"/>
    <w:rsid w:val="008E3E06"/>
    <w:rsid w:val="008E7BA0"/>
    <w:rsid w:val="008F2553"/>
    <w:rsid w:val="008F4DD1"/>
    <w:rsid w:val="008F5863"/>
    <w:rsid w:val="008F6056"/>
    <w:rsid w:val="009002C7"/>
    <w:rsid w:val="00902C07"/>
    <w:rsid w:val="00904710"/>
    <w:rsid w:val="00904F67"/>
    <w:rsid w:val="00905804"/>
    <w:rsid w:val="009101E2"/>
    <w:rsid w:val="0091128F"/>
    <w:rsid w:val="00911FC7"/>
    <w:rsid w:val="00912FBA"/>
    <w:rsid w:val="00914621"/>
    <w:rsid w:val="00915D73"/>
    <w:rsid w:val="00916077"/>
    <w:rsid w:val="009170A2"/>
    <w:rsid w:val="00917404"/>
    <w:rsid w:val="009208A6"/>
    <w:rsid w:val="00924514"/>
    <w:rsid w:val="00927316"/>
    <w:rsid w:val="0093133D"/>
    <w:rsid w:val="0093276D"/>
    <w:rsid w:val="00933D12"/>
    <w:rsid w:val="00934F76"/>
    <w:rsid w:val="00935344"/>
    <w:rsid w:val="00937065"/>
    <w:rsid w:val="00940285"/>
    <w:rsid w:val="009415B0"/>
    <w:rsid w:val="009432D9"/>
    <w:rsid w:val="00945EE1"/>
    <w:rsid w:val="00947E7E"/>
    <w:rsid w:val="0095139A"/>
    <w:rsid w:val="00953779"/>
    <w:rsid w:val="00953E16"/>
    <w:rsid w:val="009542AC"/>
    <w:rsid w:val="00960143"/>
    <w:rsid w:val="009608C5"/>
    <w:rsid w:val="00961BB2"/>
    <w:rsid w:val="00962108"/>
    <w:rsid w:val="00962C7C"/>
    <w:rsid w:val="009638D6"/>
    <w:rsid w:val="0097174A"/>
    <w:rsid w:val="00972C8E"/>
    <w:rsid w:val="0097408E"/>
    <w:rsid w:val="00974BB2"/>
    <w:rsid w:val="00974FA7"/>
    <w:rsid w:val="009756E5"/>
    <w:rsid w:val="0097636F"/>
    <w:rsid w:val="009766B7"/>
    <w:rsid w:val="00977A8C"/>
    <w:rsid w:val="00983910"/>
    <w:rsid w:val="009932AC"/>
    <w:rsid w:val="0099336F"/>
    <w:rsid w:val="00994351"/>
    <w:rsid w:val="00996A8F"/>
    <w:rsid w:val="009A066F"/>
    <w:rsid w:val="009A1DBF"/>
    <w:rsid w:val="009A3E9D"/>
    <w:rsid w:val="009A4431"/>
    <w:rsid w:val="009A68E6"/>
    <w:rsid w:val="009A7598"/>
    <w:rsid w:val="009B0818"/>
    <w:rsid w:val="009B1DF8"/>
    <w:rsid w:val="009B3D20"/>
    <w:rsid w:val="009B5418"/>
    <w:rsid w:val="009B6303"/>
    <w:rsid w:val="009C0727"/>
    <w:rsid w:val="009C2D36"/>
    <w:rsid w:val="009C3C80"/>
    <w:rsid w:val="009C492F"/>
    <w:rsid w:val="009D2FF2"/>
    <w:rsid w:val="009D3226"/>
    <w:rsid w:val="009D3385"/>
    <w:rsid w:val="009D56FC"/>
    <w:rsid w:val="009D793C"/>
    <w:rsid w:val="009E12F3"/>
    <w:rsid w:val="009E16A9"/>
    <w:rsid w:val="009E375F"/>
    <w:rsid w:val="009E39D4"/>
    <w:rsid w:val="009E433B"/>
    <w:rsid w:val="009E4646"/>
    <w:rsid w:val="009E4942"/>
    <w:rsid w:val="009E50B0"/>
    <w:rsid w:val="009E5401"/>
    <w:rsid w:val="009E5A4C"/>
    <w:rsid w:val="009E5AE0"/>
    <w:rsid w:val="009E7205"/>
    <w:rsid w:val="009F24F8"/>
    <w:rsid w:val="009F5B6D"/>
    <w:rsid w:val="00A0758F"/>
    <w:rsid w:val="00A079D8"/>
    <w:rsid w:val="00A10FAA"/>
    <w:rsid w:val="00A1216D"/>
    <w:rsid w:val="00A1570A"/>
    <w:rsid w:val="00A211B4"/>
    <w:rsid w:val="00A31EFA"/>
    <w:rsid w:val="00A3399F"/>
    <w:rsid w:val="00A33DDF"/>
    <w:rsid w:val="00A34547"/>
    <w:rsid w:val="00A376B7"/>
    <w:rsid w:val="00A4178C"/>
    <w:rsid w:val="00A419B0"/>
    <w:rsid w:val="00A41BF5"/>
    <w:rsid w:val="00A44778"/>
    <w:rsid w:val="00A44C5E"/>
    <w:rsid w:val="00A469E7"/>
    <w:rsid w:val="00A46C1C"/>
    <w:rsid w:val="00A47265"/>
    <w:rsid w:val="00A5103F"/>
    <w:rsid w:val="00A55010"/>
    <w:rsid w:val="00A553B8"/>
    <w:rsid w:val="00A604A4"/>
    <w:rsid w:val="00A61050"/>
    <w:rsid w:val="00A61B7D"/>
    <w:rsid w:val="00A64C2D"/>
    <w:rsid w:val="00A6605B"/>
    <w:rsid w:val="00A66ADC"/>
    <w:rsid w:val="00A7147D"/>
    <w:rsid w:val="00A80528"/>
    <w:rsid w:val="00A81B15"/>
    <w:rsid w:val="00A837FF"/>
    <w:rsid w:val="00A84052"/>
    <w:rsid w:val="00A84DC8"/>
    <w:rsid w:val="00A85DBC"/>
    <w:rsid w:val="00A86471"/>
    <w:rsid w:val="00A870DF"/>
    <w:rsid w:val="00A87FEB"/>
    <w:rsid w:val="00A93F9F"/>
    <w:rsid w:val="00A9420E"/>
    <w:rsid w:val="00A975F8"/>
    <w:rsid w:val="00A97648"/>
    <w:rsid w:val="00AA0381"/>
    <w:rsid w:val="00AA177D"/>
    <w:rsid w:val="00AA1CFD"/>
    <w:rsid w:val="00AA1E2E"/>
    <w:rsid w:val="00AA2239"/>
    <w:rsid w:val="00AA33D2"/>
    <w:rsid w:val="00AA783C"/>
    <w:rsid w:val="00AB0C57"/>
    <w:rsid w:val="00AB1195"/>
    <w:rsid w:val="00AB380C"/>
    <w:rsid w:val="00AB4182"/>
    <w:rsid w:val="00AC20C8"/>
    <w:rsid w:val="00AC27DB"/>
    <w:rsid w:val="00AC6D6B"/>
    <w:rsid w:val="00AC7945"/>
    <w:rsid w:val="00AD1140"/>
    <w:rsid w:val="00AD1382"/>
    <w:rsid w:val="00AD71EA"/>
    <w:rsid w:val="00AD7736"/>
    <w:rsid w:val="00AD7E01"/>
    <w:rsid w:val="00AE10CE"/>
    <w:rsid w:val="00AE3447"/>
    <w:rsid w:val="00AE5409"/>
    <w:rsid w:val="00AE70D4"/>
    <w:rsid w:val="00AE7868"/>
    <w:rsid w:val="00AE7BAF"/>
    <w:rsid w:val="00AF0407"/>
    <w:rsid w:val="00AF049B"/>
    <w:rsid w:val="00AF10AC"/>
    <w:rsid w:val="00AF3B8E"/>
    <w:rsid w:val="00AF4D8B"/>
    <w:rsid w:val="00B014CE"/>
    <w:rsid w:val="00B067CA"/>
    <w:rsid w:val="00B10100"/>
    <w:rsid w:val="00B12B26"/>
    <w:rsid w:val="00B163F8"/>
    <w:rsid w:val="00B1795C"/>
    <w:rsid w:val="00B2227F"/>
    <w:rsid w:val="00B2472D"/>
    <w:rsid w:val="00B24CA0"/>
    <w:rsid w:val="00B2549F"/>
    <w:rsid w:val="00B254EA"/>
    <w:rsid w:val="00B26369"/>
    <w:rsid w:val="00B274D3"/>
    <w:rsid w:val="00B30AA2"/>
    <w:rsid w:val="00B32AFA"/>
    <w:rsid w:val="00B32CDC"/>
    <w:rsid w:val="00B376BF"/>
    <w:rsid w:val="00B4108D"/>
    <w:rsid w:val="00B46F3A"/>
    <w:rsid w:val="00B473D9"/>
    <w:rsid w:val="00B477BB"/>
    <w:rsid w:val="00B50A18"/>
    <w:rsid w:val="00B564E7"/>
    <w:rsid w:val="00B57265"/>
    <w:rsid w:val="00B57DA9"/>
    <w:rsid w:val="00B633AE"/>
    <w:rsid w:val="00B665D2"/>
    <w:rsid w:val="00B6737C"/>
    <w:rsid w:val="00B673C4"/>
    <w:rsid w:val="00B708A8"/>
    <w:rsid w:val="00B7214D"/>
    <w:rsid w:val="00B72C60"/>
    <w:rsid w:val="00B74372"/>
    <w:rsid w:val="00B74FC2"/>
    <w:rsid w:val="00B75095"/>
    <w:rsid w:val="00B75525"/>
    <w:rsid w:val="00B80283"/>
    <w:rsid w:val="00B8095F"/>
    <w:rsid w:val="00B80B0C"/>
    <w:rsid w:val="00B80B11"/>
    <w:rsid w:val="00B831AE"/>
    <w:rsid w:val="00B8446C"/>
    <w:rsid w:val="00B87725"/>
    <w:rsid w:val="00B8776F"/>
    <w:rsid w:val="00B90A65"/>
    <w:rsid w:val="00B9517B"/>
    <w:rsid w:val="00B955C2"/>
    <w:rsid w:val="00BA0B3C"/>
    <w:rsid w:val="00BA2488"/>
    <w:rsid w:val="00BA259A"/>
    <w:rsid w:val="00BA259C"/>
    <w:rsid w:val="00BA29D3"/>
    <w:rsid w:val="00BA307F"/>
    <w:rsid w:val="00BA4208"/>
    <w:rsid w:val="00BA5280"/>
    <w:rsid w:val="00BA6896"/>
    <w:rsid w:val="00BA6914"/>
    <w:rsid w:val="00BB0E78"/>
    <w:rsid w:val="00BB14F1"/>
    <w:rsid w:val="00BB254E"/>
    <w:rsid w:val="00BB474B"/>
    <w:rsid w:val="00BB572E"/>
    <w:rsid w:val="00BB74FD"/>
    <w:rsid w:val="00BC5982"/>
    <w:rsid w:val="00BC60BF"/>
    <w:rsid w:val="00BC7C0A"/>
    <w:rsid w:val="00BD0388"/>
    <w:rsid w:val="00BD1041"/>
    <w:rsid w:val="00BD28BF"/>
    <w:rsid w:val="00BD2D12"/>
    <w:rsid w:val="00BD6404"/>
    <w:rsid w:val="00BE33AE"/>
    <w:rsid w:val="00BF046F"/>
    <w:rsid w:val="00C01D50"/>
    <w:rsid w:val="00C056DC"/>
    <w:rsid w:val="00C067D4"/>
    <w:rsid w:val="00C1329B"/>
    <w:rsid w:val="00C1572F"/>
    <w:rsid w:val="00C24C05"/>
    <w:rsid w:val="00C24D2F"/>
    <w:rsid w:val="00C251ED"/>
    <w:rsid w:val="00C26222"/>
    <w:rsid w:val="00C26CBD"/>
    <w:rsid w:val="00C3057C"/>
    <w:rsid w:val="00C31283"/>
    <w:rsid w:val="00C33C48"/>
    <w:rsid w:val="00C340E5"/>
    <w:rsid w:val="00C34AFA"/>
    <w:rsid w:val="00C35AA7"/>
    <w:rsid w:val="00C376F7"/>
    <w:rsid w:val="00C405B5"/>
    <w:rsid w:val="00C4096F"/>
    <w:rsid w:val="00C42E40"/>
    <w:rsid w:val="00C43BA1"/>
    <w:rsid w:val="00C43DAB"/>
    <w:rsid w:val="00C47F08"/>
    <w:rsid w:val="00C514A6"/>
    <w:rsid w:val="00C52387"/>
    <w:rsid w:val="00C53B74"/>
    <w:rsid w:val="00C55183"/>
    <w:rsid w:val="00C5739F"/>
    <w:rsid w:val="00C574D9"/>
    <w:rsid w:val="00C57CF0"/>
    <w:rsid w:val="00C61523"/>
    <w:rsid w:val="00C634CB"/>
    <w:rsid w:val="00C63557"/>
    <w:rsid w:val="00C63D94"/>
    <w:rsid w:val="00C649BD"/>
    <w:rsid w:val="00C65129"/>
    <w:rsid w:val="00C65891"/>
    <w:rsid w:val="00C66AC9"/>
    <w:rsid w:val="00C724D3"/>
    <w:rsid w:val="00C73F82"/>
    <w:rsid w:val="00C7460E"/>
    <w:rsid w:val="00C74896"/>
    <w:rsid w:val="00C77DD9"/>
    <w:rsid w:val="00C8024A"/>
    <w:rsid w:val="00C826A0"/>
    <w:rsid w:val="00C83BE6"/>
    <w:rsid w:val="00C85354"/>
    <w:rsid w:val="00C85A38"/>
    <w:rsid w:val="00C86ABA"/>
    <w:rsid w:val="00C92D96"/>
    <w:rsid w:val="00C943F3"/>
    <w:rsid w:val="00C96B28"/>
    <w:rsid w:val="00C96DD7"/>
    <w:rsid w:val="00CA04C7"/>
    <w:rsid w:val="00CA08C6"/>
    <w:rsid w:val="00CA0A77"/>
    <w:rsid w:val="00CA0EC6"/>
    <w:rsid w:val="00CA2729"/>
    <w:rsid w:val="00CA3057"/>
    <w:rsid w:val="00CA45F8"/>
    <w:rsid w:val="00CA68DA"/>
    <w:rsid w:val="00CB0305"/>
    <w:rsid w:val="00CB33C7"/>
    <w:rsid w:val="00CB6DA7"/>
    <w:rsid w:val="00CB7E4C"/>
    <w:rsid w:val="00CC0BD5"/>
    <w:rsid w:val="00CC25B4"/>
    <w:rsid w:val="00CC4BAD"/>
    <w:rsid w:val="00CC5BA5"/>
    <w:rsid w:val="00CC5F88"/>
    <w:rsid w:val="00CC69C8"/>
    <w:rsid w:val="00CC77A2"/>
    <w:rsid w:val="00CD1DA3"/>
    <w:rsid w:val="00CD2269"/>
    <w:rsid w:val="00CD307E"/>
    <w:rsid w:val="00CD46A2"/>
    <w:rsid w:val="00CD51A2"/>
    <w:rsid w:val="00CD629F"/>
    <w:rsid w:val="00CD6A1B"/>
    <w:rsid w:val="00CD6D50"/>
    <w:rsid w:val="00CD7D41"/>
    <w:rsid w:val="00CE0295"/>
    <w:rsid w:val="00CE0A7F"/>
    <w:rsid w:val="00CE1718"/>
    <w:rsid w:val="00CE760A"/>
    <w:rsid w:val="00CF12E0"/>
    <w:rsid w:val="00CF13C1"/>
    <w:rsid w:val="00CF15FB"/>
    <w:rsid w:val="00CF3B48"/>
    <w:rsid w:val="00CF4156"/>
    <w:rsid w:val="00CF4A28"/>
    <w:rsid w:val="00D0036C"/>
    <w:rsid w:val="00D03D00"/>
    <w:rsid w:val="00D05869"/>
    <w:rsid w:val="00D05C30"/>
    <w:rsid w:val="00D10052"/>
    <w:rsid w:val="00D1096D"/>
    <w:rsid w:val="00D11359"/>
    <w:rsid w:val="00D128A3"/>
    <w:rsid w:val="00D16590"/>
    <w:rsid w:val="00D16657"/>
    <w:rsid w:val="00D22046"/>
    <w:rsid w:val="00D26C04"/>
    <w:rsid w:val="00D310B8"/>
    <w:rsid w:val="00D3188C"/>
    <w:rsid w:val="00D34831"/>
    <w:rsid w:val="00D35F9B"/>
    <w:rsid w:val="00D36211"/>
    <w:rsid w:val="00D36B69"/>
    <w:rsid w:val="00D37F20"/>
    <w:rsid w:val="00D408DD"/>
    <w:rsid w:val="00D413F1"/>
    <w:rsid w:val="00D45D72"/>
    <w:rsid w:val="00D515AE"/>
    <w:rsid w:val="00D520E4"/>
    <w:rsid w:val="00D52E14"/>
    <w:rsid w:val="00D53A38"/>
    <w:rsid w:val="00D575DD"/>
    <w:rsid w:val="00D57BC6"/>
    <w:rsid w:val="00D57DFA"/>
    <w:rsid w:val="00D67FCF"/>
    <w:rsid w:val="00D70539"/>
    <w:rsid w:val="00D709CE"/>
    <w:rsid w:val="00D71F73"/>
    <w:rsid w:val="00D72FE9"/>
    <w:rsid w:val="00D73923"/>
    <w:rsid w:val="00D75428"/>
    <w:rsid w:val="00D80786"/>
    <w:rsid w:val="00D807AD"/>
    <w:rsid w:val="00D81CAB"/>
    <w:rsid w:val="00D81D36"/>
    <w:rsid w:val="00D82CC2"/>
    <w:rsid w:val="00D8576F"/>
    <w:rsid w:val="00D8677F"/>
    <w:rsid w:val="00D9654F"/>
    <w:rsid w:val="00D97F0C"/>
    <w:rsid w:val="00DA3A86"/>
    <w:rsid w:val="00DA71B0"/>
    <w:rsid w:val="00DA769A"/>
    <w:rsid w:val="00DB4E78"/>
    <w:rsid w:val="00DB557C"/>
    <w:rsid w:val="00DB7A8A"/>
    <w:rsid w:val="00DC2500"/>
    <w:rsid w:val="00DC4F72"/>
    <w:rsid w:val="00DC77DC"/>
    <w:rsid w:val="00DD0453"/>
    <w:rsid w:val="00DD052B"/>
    <w:rsid w:val="00DD0C2C"/>
    <w:rsid w:val="00DD19DE"/>
    <w:rsid w:val="00DD28BC"/>
    <w:rsid w:val="00DE2D29"/>
    <w:rsid w:val="00DE31F0"/>
    <w:rsid w:val="00DE3D1C"/>
    <w:rsid w:val="00DE4BC9"/>
    <w:rsid w:val="00DE77AD"/>
    <w:rsid w:val="00DE7F27"/>
    <w:rsid w:val="00DF52E4"/>
    <w:rsid w:val="00E0227D"/>
    <w:rsid w:val="00E04721"/>
    <w:rsid w:val="00E04B84"/>
    <w:rsid w:val="00E04D34"/>
    <w:rsid w:val="00E06466"/>
    <w:rsid w:val="00E06835"/>
    <w:rsid w:val="00E06FDA"/>
    <w:rsid w:val="00E160A5"/>
    <w:rsid w:val="00E1632A"/>
    <w:rsid w:val="00E1713D"/>
    <w:rsid w:val="00E20A43"/>
    <w:rsid w:val="00E23898"/>
    <w:rsid w:val="00E24B1B"/>
    <w:rsid w:val="00E2596D"/>
    <w:rsid w:val="00E319F1"/>
    <w:rsid w:val="00E325CF"/>
    <w:rsid w:val="00E33CD2"/>
    <w:rsid w:val="00E34530"/>
    <w:rsid w:val="00E40E90"/>
    <w:rsid w:val="00E44165"/>
    <w:rsid w:val="00E4442F"/>
    <w:rsid w:val="00E45C7E"/>
    <w:rsid w:val="00E52CA7"/>
    <w:rsid w:val="00E531EB"/>
    <w:rsid w:val="00E5406E"/>
    <w:rsid w:val="00E542F3"/>
    <w:rsid w:val="00E54874"/>
    <w:rsid w:val="00E54AD8"/>
    <w:rsid w:val="00E54B6F"/>
    <w:rsid w:val="00E55ACA"/>
    <w:rsid w:val="00E57AA5"/>
    <w:rsid w:val="00E57B74"/>
    <w:rsid w:val="00E6312E"/>
    <w:rsid w:val="00E63DDB"/>
    <w:rsid w:val="00E64CD1"/>
    <w:rsid w:val="00E65BC6"/>
    <w:rsid w:val="00E661FF"/>
    <w:rsid w:val="00E724D3"/>
    <w:rsid w:val="00E726EB"/>
    <w:rsid w:val="00E72CF1"/>
    <w:rsid w:val="00E80B52"/>
    <w:rsid w:val="00E824C3"/>
    <w:rsid w:val="00E840B3"/>
    <w:rsid w:val="00E847AB"/>
    <w:rsid w:val="00E84D10"/>
    <w:rsid w:val="00E8629F"/>
    <w:rsid w:val="00E91008"/>
    <w:rsid w:val="00E9374E"/>
    <w:rsid w:val="00E94F54"/>
    <w:rsid w:val="00E957B0"/>
    <w:rsid w:val="00E97152"/>
    <w:rsid w:val="00E97AD5"/>
    <w:rsid w:val="00EA0610"/>
    <w:rsid w:val="00EA0943"/>
    <w:rsid w:val="00EA1111"/>
    <w:rsid w:val="00EA1D8E"/>
    <w:rsid w:val="00EA2F03"/>
    <w:rsid w:val="00EA3B4F"/>
    <w:rsid w:val="00EA3C24"/>
    <w:rsid w:val="00EA54F7"/>
    <w:rsid w:val="00EA73DF"/>
    <w:rsid w:val="00EB231C"/>
    <w:rsid w:val="00EB61AE"/>
    <w:rsid w:val="00EB7541"/>
    <w:rsid w:val="00EC076A"/>
    <w:rsid w:val="00EC322D"/>
    <w:rsid w:val="00EC512B"/>
    <w:rsid w:val="00EC75A3"/>
    <w:rsid w:val="00ED258B"/>
    <w:rsid w:val="00ED25CF"/>
    <w:rsid w:val="00ED2CAE"/>
    <w:rsid w:val="00ED383A"/>
    <w:rsid w:val="00ED4328"/>
    <w:rsid w:val="00ED4F5C"/>
    <w:rsid w:val="00ED7445"/>
    <w:rsid w:val="00ED79BF"/>
    <w:rsid w:val="00EE06AC"/>
    <w:rsid w:val="00EE1080"/>
    <w:rsid w:val="00EF0A94"/>
    <w:rsid w:val="00EF1EC5"/>
    <w:rsid w:val="00EF4C88"/>
    <w:rsid w:val="00EF55EB"/>
    <w:rsid w:val="00EF6885"/>
    <w:rsid w:val="00F00083"/>
    <w:rsid w:val="00F00DCC"/>
    <w:rsid w:val="00F0156F"/>
    <w:rsid w:val="00F04BD2"/>
    <w:rsid w:val="00F05AC8"/>
    <w:rsid w:val="00F07167"/>
    <w:rsid w:val="00F072D8"/>
    <w:rsid w:val="00F07527"/>
    <w:rsid w:val="00F07CE0"/>
    <w:rsid w:val="00F115F5"/>
    <w:rsid w:val="00F13D05"/>
    <w:rsid w:val="00F1679D"/>
    <w:rsid w:val="00F1682C"/>
    <w:rsid w:val="00F200F1"/>
    <w:rsid w:val="00F20B91"/>
    <w:rsid w:val="00F21139"/>
    <w:rsid w:val="00F24B8B"/>
    <w:rsid w:val="00F30D2E"/>
    <w:rsid w:val="00F33125"/>
    <w:rsid w:val="00F33C1A"/>
    <w:rsid w:val="00F35516"/>
    <w:rsid w:val="00F35790"/>
    <w:rsid w:val="00F36C92"/>
    <w:rsid w:val="00F4136D"/>
    <w:rsid w:val="00F4212E"/>
    <w:rsid w:val="00F427F9"/>
    <w:rsid w:val="00F42C20"/>
    <w:rsid w:val="00F43E34"/>
    <w:rsid w:val="00F503E1"/>
    <w:rsid w:val="00F53053"/>
    <w:rsid w:val="00F53FE2"/>
    <w:rsid w:val="00F5521D"/>
    <w:rsid w:val="00F575FF"/>
    <w:rsid w:val="00F618EF"/>
    <w:rsid w:val="00F61DA4"/>
    <w:rsid w:val="00F65582"/>
    <w:rsid w:val="00F662D7"/>
    <w:rsid w:val="00F66E75"/>
    <w:rsid w:val="00F76634"/>
    <w:rsid w:val="00F77EB0"/>
    <w:rsid w:val="00F77F6F"/>
    <w:rsid w:val="00F87CDD"/>
    <w:rsid w:val="00F90229"/>
    <w:rsid w:val="00F933F0"/>
    <w:rsid w:val="00F937A3"/>
    <w:rsid w:val="00F94715"/>
    <w:rsid w:val="00F96A3D"/>
    <w:rsid w:val="00FA36B8"/>
    <w:rsid w:val="00FA4718"/>
    <w:rsid w:val="00FA5102"/>
    <w:rsid w:val="00FA5848"/>
    <w:rsid w:val="00FA6899"/>
    <w:rsid w:val="00FA7F3D"/>
    <w:rsid w:val="00FB27E5"/>
    <w:rsid w:val="00FB38D8"/>
    <w:rsid w:val="00FC051F"/>
    <w:rsid w:val="00FC06FF"/>
    <w:rsid w:val="00FC09A6"/>
    <w:rsid w:val="00FC45F4"/>
    <w:rsid w:val="00FC69B4"/>
    <w:rsid w:val="00FD0694"/>
    <w:rsid w:val="00FD25BE"/>
    <w:rsid w:val="00FD2E70"/>
    <w:rsid w:val="00FD5782"/>
    <w:rsid w:val="00FD61CF"/>
    <w:rsid w:val="00FD6EEC"/>
    <w:rsid w:val="00FD7AA7"/>
    <w:rsid w:val="00FE093F"/>
    <w:rsid w:val="00FE0BC2"/>
    <w:rsid w:val="00FE144B"/>
    <w:rsid w:val="00FE19F9"/>
    <w:rsid w:val="00FE4640"/>
    <w:rsid w:val="00FF1FCB"/>
    <w:rsid w:val="00FF3844"/>
    <w:rsid w:val="00FF52D4"/>
    <w:rsid w:val="00FF692D"/>
    <w:rsid w:val="00FF6AA4"/>
    <w:rsid w:val="00FF6B09"/>
    <w:rsid w:val="0314396F"/>
    <w:rsid w:val="077B9393"/>
    <w:rsid w:val="0AA56A58"/>
    <w:rsid w:val="149F7DC4"/>
    <w:rsid w:val="220549D9"/>
    <w:rsid w:val="2C5F942F"/>
    <w:rsid w:val="2DBE2FB3"/>
    <w:rsid w:val="454EF119"/>
    <w:rsid w:val="455817BB"/>
    <w:rsid w:val="45E847B2"/>
    <w:rsid w:val="4F522B27"/>
    <w:rsid w:val="50BF7C2A"/>
    <w:rsid w:val="557C231D"/>
    <w:rsid w:val="5656A018"/>
    <w:rsid w:val="5B5E875F"/>
    <w:rsid w:val="5CCABECF"/>
    <w:rsid w:val="6140EBA1"/>
    <w:rsid w:val="65AD76FA"/>
    <w:rsid w:val="69E9CBCD"/>
    <w:rsid w:val="6CE3F2E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35192"/>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A2968"/>
    <w:pPr>
      <w:numPr>
        <w:ilvl w:val="1"/>
      </w:numPr>
      <w:pBdr>
        <w:top w:val="none" w:sz="0" w:space="0" w:color="auto"/>
      </w:pBdr>
      <w:spacing w:before="180"/>
      <w:ind w:left="432"/>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353D4"/>
    <w:pPr>
      <w:numPr>
        <w:ilvl w:val="2"/>
      </w:numPr>
      <w:spacing w:before="120"/>
      <w:ind w:left="504"/>
      <w:outlineLvl w:val="2"/>
    </w:pPr>
  </w:style>
  <w:style w:type="paragraph" w:styleId="Heading4">
    <w:name w:val="heading 4"/>
    <w:basedOn w:val="Heading3"/>
    <w:next w:val="Normal"/>
    <w:link w:val="Heading4Char"/>
    <w:qFormat/>
    <w:rsid w:val="004715B7"/>
    <w:pPr>
      <w:numPr>
        <w:ilvl w:val="3"/>
      </w:numPr>
      <w:ind w:left="648"/>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rsid w:val="00635192"/>
    <w:pPr>
      <w:numPr>
        <w:ilvl w:val="0"/>
      </w:numPr>
      <w:ind w:left="1985" w:hanging="1985"/>
      <w:outlineLvl w:val="5"/>
    </w:pPr>
  </w:style>
  <w:style w:type="paragraph" w:styleId="Heading7">
    <w:name w:val="heading 7"/>
    <w:basedOn w:val="H6"/>
    <w:next w:val="Normal"/>
    <w:link w:val="Heading7Char"/>
    <w:qFormat/>
    <w:rsid w:val="00635192"/>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link w:val="FooterChar"/>
    <w:rsid w:val="009002C7"/>
    <w:pPr>
      <w:widowControl w:val="0"/>
      <w:spacing w:after="0"/>
      <w:jc w:val="center"/>
    </w:pPr>
    <w:rPr>
      <w:rFonts w:ascii="Arial" w:hAnsi="Arial"/>
      <w:b/>
      <w:i/>
      <w:noProof/>
      <w:sz w:val="18"/>
      <w:lang w:eastAsia="sv-SE"/>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2A2968"/>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0353D4"/>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Normal"/>
    <w:link w:val="Char0"/>
    <w:rsid w:val="009002C7"/>
    <w:pPr>
      <w:widowControl w:val="0"/>
      <w:overflowPunct w:val="0"/>
      <w:autoSpaceDE w:val="0"/>
      <w:autoSpaceDN w:val="0"/>
      <w:adjustRightInd w:val="0"/>
      <w:spacing w:after="0"/>
      <w:textAlignment w:val="baseline"/>
    </w:pPr>
    <w:rPr>
      <w:rFonts w:ascii="Arial" w:eastAsia="Arial" w:hAnsi="Arial"/>
      <w:b/>
      <w:bCs/>
      <w:noProof/>
      <w:sz w:val="22"/>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4715B7"/>
    <w:rPr>
      <w:rFonts w:ascii="Arial" w:hAnsi="Arial"/>
      <w:sz w:val="28"/>
      <w:szCs w:val="18"/>
      <w:lang w:eastAsia="zh-CN"/>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numbering" w:customStyle="1" w:styleId="CurrentList1">
    <w:name w:val="Current List1"/>
    <w:uiPriority w:val="99"/>
    <w:rsid w:val="00635192"/>
    <w:pPr>
      <w:numPr>
        <w:numId w:val="24"/>
      </w:numPr>
    </w:pPr>
  </w:style>
  <w:style w:type="table" w:customStyle="1" w:styleId="TableGrid1">
    <w:name w:val="Table Grid1"/>
    <w:basedOn w:val="TableNormal"/>
    <w:next w:val="TableGrid"/>
    <w:qFormat/>
    <w:rsid w:val="00CD226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2E6BC7"/>
    <w:rPr>
      <w:lang w:eastAsia="en-US"/>
    </w:rPr>
  </w:style>
  <w:style w:type="paragraph" w:customStyle="1" w:styleId="Doc-text2">
    <w:name w:val="Doc-text2"/>
    <w:basedOn w:val="Normal"/>
    <w:link w:val="Doc-text2Char"/>
    <w:qFormat/>
    <w:rsid w:val="0012130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2130C"/>
    <w:rPr>
      <w:rFonts w:ascii="Arial" w:eastAsia="MS Mincho" w:hAnsi="Arial"/>
      <w:szCs w:val="24"/>
      <w:lang w:val="en-GB" w:eastAsia="en-GB"/>
    </w:rPr>
  </w:style>
  <w:style w:type="character" w:styleId="UnresolvedMention">
    <w:name w:val="Unresolved Mention"/>
    <w:basedOn w:val="DefaultParagraphFont"/>
    <w:uiPriority w:val="99"/>
    <w:semiHidden/>
    <w:unhideWhenUsed/>
    <w:rsid w:val="00972C8E"/>
    <w:rPr>
      <w:color w:val="605E5C"/>
      <w:shd w:val="clear" w:color="auto" w:fill="E1DFDD"/>
    </w:rPr>
  </w:style>
  <w:style w:type="paragraph" w:styleId="Header">
    <w:name w:val="header"/>
    <w:basedOn w:val="Normal"/>
    <w:link w:val="HeaderChar"/>
    <w:semiHidden/>
    <w:unhideWhenUsed/>
    <w:rsid w:val="00AD1140"/>
    <w:pPr>
      <w:tabs>
        <w:tab w:val="center" w:pos="4680"/>
        <w:tab w:val="right" w:pos="9360"/>
      </w:tabs>
      <w:spacing w:after="0"/>
    </w:pPr>
  </w:style>
  <w:style w:type="character" w:customStyle="1" w:styleId="HeaderChar">
    <w:name w:val="Header Char"/>
    <w:basedOn w:val="DefaultParagraphFont"/>
    <w:link w:val="Header"/>
    <w:semiHidden/>
    <w:rsid w:val="00A419B0"/>
    <w:rPr>
      <w:lang w:val="en-GB" w:eastAsia="en-US"/>
    </w:rPr>
  </w:style>
  <w:style w:type="character" w:styleId="PlaceholderText">
    <w:name w:val="Placeholder Text"/>
    <w:basedOn w:val="DefaultParagraphFont"/>
    <w:uiPriority w:val="99"/>
    <w:semiHidden/>
    <w:rsid w:val="00246D4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7541475">
      <w:bodyDiv w:val="1"/>
      <w:marLeft w:val="0"/>
      <w:marRight w:val="0"/>
      <w:marTop w:val="0"/>
      <w:marBottom w:val="0"/>
      <w:divBdr>
        <w:top w:val="none" w:sz="0" w:space="0" w:color="auto"/>
        <w:left w:val="none" w:sz="0" w:space="0" w:color="auto"/>
        <w:bottom w:val="none" w:sz="0" w:space="0" w:color="auto"/>
        <w:right w:val="none" w:sz="0" w:space="0" w:color="auto"/>
      </w:divBdr>
      <w:divsChild>
        <w:div w:id="1767311925">
          <w:marLeft w:val="1123"/>
          <w:marRight w:val="0"/>
          <w:marTop w:val="6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4628965">
      <w:bodyDiv w:val="1"/>
      <w:marLeft w:val="0"/>
      <w:marRight w:val="0"/>
      <w:marTop w:val="0"/>
      <w:marBottom w:val="0"/>
      <w:divBdr>
        <w:top w:val="none" w:sz="0" w:space="0" w:color="auto"/>
        <w:left w:val="none" w:sz="0" w:space="0" w:color="auto"/>
        <w:bottom w:val="none" w:sz="0" w:space="0" w:color="auto"/>
        <w:right w:val="none" w:sz="0" w:space="0" w:color="auto"/>
      </w:divBdr>
      <w:divsChild>
        <w:div w:id="410002367">
          <w:marLeft w:val="0"/>
          <w:marRight w:val="0"/>
          <w:marTop w:val="0"/>
          <w:marBottom w:val="0"/>
          <w:divBdr>
            <w:top w:val="none" w:sz="0" w:space="0" w:color="auto"/>
            <w:left w:val="none" w:sz="0" w:space="0" w:color="auto"/>
            <w:bottom w:val="none" w:sz="0" w:space="0" w:color="auto"/>
            <w:right w:val="none" w:sz="0" w:space="0" w:color="auto"/>
          </w:divBdr>
          <w:divsChild>
            <w:div w:id="865169058">
              <w:marLeft w:val="0"/>
              <w:marRight w:val="0"/>
              <w:marTop w:val="0"/>
              <w:marBottom w:val="0"/>
              <w:divBdr>
                <w:top w:val="none" w:sz="0" w:space="0" w:color="auto"/>
                <w:left w:val="none" w:sz="0" w:space="0" w:color="auto"/>
                <w:bottom w:val="none" w:sz="0" w:space="0" w:color="auto"/>
                <w:right w:val="none" w:sz="0" w:space="0" w:color="auto"/>
              </w:divBdr>
              <w:divsChild>
                <w:div w:id="374351049">
                  <w:marLeft w:val="0"/>
                  <w:marRight w:val="0"/>
                  <w:marTop w:val="0"/>
                  <w:marBottom w:val="0"/>
                  <w:divBdr>
                    <w:top w:val="none" w:sz="0" w:space="0" w:color="auto"/>
                    <w:left w:val="none" w:sz="0" w:space="0" w:color="auto"/>
                    <w:bottom w:val="none" w:sz="0" w:space="0" w:color="auto"/>
                    <w:right w:val="none" w:sz="0" w:space="0" w:color="auto"/>
                  </w:divBdr>
                </w:div>
              </w:divsChild>
            </w:div>
            <w:div w:id="1880778029">
              <w:marLeft w:val="0"/>
              <w:marRight w:val="0"/>
              <w:marTop w:val="0"/>
              <w:marBottom w:val="0"/>
              <w:divBdr>
                <w:top w:val="none" w:sz="0" w:space="0" w:color="auto"/>
                <w:left w:val="none" w:sz="0" w:space="0" w:color="auto"/>
                <w:bottom w:val="none" w:sz="0" w:space="0" w:color="auto"/>
                <w:right w:val="none" w:sz="0" w:space="0" w:color="auto"/>
              </w:divBdr>
              <w:divsChild>
                <w:div w:id="199625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234277">
          <w:marLeft w:val="0"/>
          <w:marRight w:val="0"/>
          <w:marTop w:val="0"/>
          <w:marBottom w:val="0"/>
          <w:divBdr>
            <w:top w:val="none" w:sz="0" w:space="0" w:color="auto"/>
            <w:left w:val="none" w:sz="0" w:space="0" w:color="auto"/>
            <w:bottom w:val="none" w:sz="0" w:space="0" w:color="auto"/>
            <w:right w:val="none" w:sz="0" w:space="0" w:color="auto"/>
          </w:divBdr>
          <w:divsChild>
            <w:div w:id="167597923">
              <w:marLeft w:val="0"/>
              <w:marRight w:val="0"/>
              <w:marTop w:val="0"/>
              <w:marBottom w:val="0"/>
              <w:divBdr>
                <w:top w:val="none" w:sz="0" w:space="0" w:color="auto"/>
                <w:left w:val="none" w:sz="0" w:space="0" w:color="auto"/>
                <w:bottom w:val="none" w:sz="0" w:space="0" w:color="auto"/>
                <w:right w:val="none" w:sz="0" w:space="0" w:color="auto"/>
              </w:divBdr>
              <w:divsChild>
                <w:div w:id="1597711890">
                  <w:marLeft w:val="0"/>
                  <w:marRight w:val="0"/>
                  <w:marTop w:val="0"/>
                  <w:marBottom w:val="0"/>
                  <w:divBdr>
                    <w:top w:val="none" w:sz="0" w:space="0" w:color="auto"/>
                    <w:left w:val="none" w:sz="0" w:space="0" w:color="auto"/>
                    <w:bottom w:val="none" w:sz="0" w:space="0" w:color="auto"/>
                    <w:right w:val="none" w:sz="0" w:space="0" w:color="auto"/>
                  </w:divBdr>
                </w:div>
              </w:divsChild>
            </w:div>
            <w:div w:id="877744555">
              <w:marLeft w:val="0"/>
              <w:marRight w:val="0"/>
              <w:marTop w:val="0"/>
              <w:marBottom w:val="0"/>
              <w:divBdr>
                <w:top w:val="none" w:sz="0" w:space="0" w:color="auto"/>
                <w:left w:val="none" w:sz="0" w:space="0" w:color="auto"/>
                <w:bottom w:val="none" w:sz="0" w:space="0" w:color="auto"/>
                <w:right w:val="none" w:sz="0" w:space="0" w:color="auto"/>
              </w:divBdr>
              <w:divsChild>
                <w:div w:id="42279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299321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3520136">
      <w:bodyDiv w:val="1"/>
      <w:marLeft w:val="0"/>
      <w:marRight w:val="0"/>
      <w:marTop w:val="0"/>
      <w:marBottom w:val="0"/>
      <w:divBdr>
        <w:top w:val="none" w:sz="0" w:space="0" w:color="auto"/>
        <w:left w:val="none" w:sz="0" w:space="0" w:color="auto"/>
        <w:bottom w:val="none" w:sz="0" w:space="0" w:color="auto"/>
        <w:right w:val="none" w:sz="0" w:space="0" w:color="auto"/>
      </w:divBdr>
      <w:divsChild>
        <w:div w:id="1083992537">
          <w:marLeft w:val="1123"/>
          <w:marRight w:val="0"/>
          <w:marTop w:val="60"/>
          <w:marBottom w:val="0"/>
          <w:divBdr>
            <w:top w:val="none" w:sz="0" w:space="0" w:color="auto"/>
            <w:left w:val="none" w:sz="0" w:space="0" w:color="auto"/>
            <w:bottom w:val="none" w:sz="0" w:space="0" w:color="auto"/>
            <w:right w:val="none" w:sz="0" w:space="0" w:color="auto"/>
          </w:divBdr>
        </w:div>
        <w:div w:id="1328482183">
          <w:marLeft w:val="1699"/>
          <w:marRight w:val="0"/>
          <w:marTop w:val="60"/>
          <w:marBottom w:val="0"/>
          <w:divBdr>
            <w:top w:val="none" w:sz="0" w:space="0" w:color="auto"/>
            <w:left w:val="none" w:sz="0" w:space="0" w:color="auto"/>
            <w:bottom w:val="none" w:sz="0" w:space="0" w:color="auto"/>
            <w:right w:val="none" w:sz="0" w:space="0" w:color="auto"/>
          </w:divBdr>
        </w:div>
        <w:div w:id="1500925358">
          <w:marLeft w:val="1699"/>
          <w:marRight w:val="0"/>
          <w:marTop w:val="60"/>
          <w:marBottom w:val="0"/>
          <w:divBdr>
            <w:top w:val="none" w:sz="0" w:space="0" w:color="auto"/>
            <w:left w:val="none" w:sz="0" w:space="0" w:color="auto"/>
            <w:bottom w:val="none" w:sz="0" w:space="0" w:color="auto"/>
            <w:right w:val="none" w:sz="0" w:space="0" w:color="auto"/>
          </w:divBdr>
        </w:div>
        <w:div w:id="1812207825">
          <w:marLeft w:val="1123"/>
          <w:marRight w:val="0"/>
          <w:marTop w:val="60"/>
          <w:marBottom w:val="0"/>
          <w:divBdr>
            <w:top w:val="none" w:sz="0" w:space="0" w:color="auto"/>
            <w:left w:val="none" w:sz="0" w:space="0" w:color="auto"/>
            <w:bottom w:val="none" w:sz="0" w:space="0" w:color="auto"/>
            <w:right w:val="none" w:sz="0" w:space="0" w:color="auto"/>
          </w:divBdr>
        </w:div>
        <w:div w:id="1666392124">
          <w:marLeft w:val="1699"/>
          <w:marRight w:val="0"/>
          <w:marTop w:val="60"/>
          <w:marBottom w:val="0"/>
          <w:divBdr>
            <w:top w:val="none" w:sz="0" w:space="0" w:color="auto"/>
            <w:left w:val="none" w:sz="0" w:space="0" w:color="auto"/>
            <w:bottom w:val="none" w:sz="0" w:space="0" w:color="auto"/>
            <w:right w:val="none" w:sz="0" w:space="0" w:color="auto"/>
          </w:divBdr>
        </w:div>
        <w:div w:id="1395082819">
          <w:marLeft w:val="1699"/>
          <w:marRight w:val="0"/>
          <w:marTop w:val="60"/>
          <w:marBottom w:val="0"/>
          <w:divBdr>
            <w:top w:val="none" w:sz="0" w:space="0" w:color="auto"/>
            <w:left w:val="none" w:sz="0" w:space="0" w:color="auto"/>
            <w:bottom w:val="none" w:sz="0" w:space="0" w:color="auto"/>
            <w:right w:val="none" w:sz="0" w:space="0" w:color="auto"/>
          </w:divBdr>
        </w:div>
        <w:div w:id="1504932602">
          <w:marLeft w:val="2261"/>
          <w:marRight w:val="0"/>
          <w:marTop w:val="60"/>
          <w:marBottom w:val="0"/>
          <w:divBdr>
            <w:top w:val="none" w:sz="0" w:space="0" w:color="auto"/>
            <w:left w:val="none" w:sz="0" w:space="0" w:color="auto"/>
            <w:bottom w:val="none" w:sz="0" w:space="0" w:color="auto"/>
            <w:right w:val="none" w:sz="0" w:space="0" w:color="auto"/>
          </w:divBdr>
        </w:div>
        <w:div w:id="1388842251">
          <w:marLeft w:val="1699"/>
          <w:marRight w:val="0"/>
          <w:marTop w:val="60"/>
          <w:marBottom w:val="0"/>
          <w:divBdr>
            <w:top w:val="none" w:sz="0" w:space="0" w:color="auto"/>
            <w:left w:val="none" w:sz="0" w:space="0" w:color="auto"/>
            <w:bottom w:val="none" w:sz="0" w:space="0" w:color="auto"/>
            <w:right w:val="none" w:sz="0" w:space="0" w:color="auto"/>
          </w:divBdr>
        </w:div>
        <w:div w:id="1825899731">
          <w:marLeft w:val="1123"/>
          <w:marRight w:val="0"/>
          <w:marTop w:val="60"/>
          <w:marBottom w:val="0"/>
          <w:divBdr>
            <w:top w:val="none" w:sz="0" w:space="0" w:color="auto"/>
            <w:left w:val="none" w:sz="0" w:space="0" w:color="auto"/>
            <w:bottom w:val="none" w:sz="0" w:space="0" w:color="auto"/>
            <w:right w:val="none" w:sz="0" w:space="0" w:color="auto"/>
          </w:divBdr>
        </w:div>
        <w:div w:id="617106206">
          <w:marLeft w:val="1699"/>
          <w:marRight w:val="0"/>
          <w:marTop w:val="60"/>
          <w:marBottom w:val="0"/>
          <w:divBdr>
            <w:top w:val="none" w:sz="0" w:space="0" w:color="auto"/>
            <w:left w:val="none" w:sz="0" w:space="0" w:color="auto"/>
            <w:bottom w:val="none" w:sz="0" w:space="0" w:color="auto"/>
            <w:right w:val="none" w:sz="0" w:space="0" w:color="auto"/>
          </w:divBdr>
        </w:div>
      </w:divsChild>
    </w:div>
    <w:div w:id="1718239084">
      <w:bodyDiv w:val="1"/>
      <w:marLeft w:val="0"/>
      <w:marRight w:val="0"/>
      <w:marTop w:val="0"/>
      <w:marBottom w:val="0"/>
      <w:divBdr>
        <w:top w:val="none" w:sz="0" w:space="0" w:color="auto"/>
        <w:left w:val="none" w:sz="0" w:space="0" w:color="auto"/>
        <w:bottom w:val="none" w:sz="0" w:space="0" w:color="auto"/>
        <w:right w:val="none" w:sz="0" w:space="0" w:color="auto"/>
      </w:divBdr>
      <w:divsChild>
        <w:div w:id="344790831">
          <w:marLeft w:val="418"/>
          <w:marRight w:val="0"/>
          <w:marTop w:val="16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02370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1482077">
      <w:bodyDiv w:val="1"/>
      <w:marLeft w:val="0"/>
      <w:marRight w:val="0"/>
      <w:marTop w:val="0"/>
      <w:marBottom w:val="0"/>
      <w:divBdr>
        <w:top w:val="none" w:sz="0" w:space="0" w:color="auto"/>
        <w:left w:val="none" w:sz="0" w:space="0" w:color="auto"/>
        <w:bottom w:val="none" w:sz="0" w:space="0" w:color="auto"/>
        <w:right w:val="none" w:sz="0" w:space="0" w:color="auto"/>
      </w:divBdr>
    </w:div>
    <w:div w:id="178172724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31E45-BC4B-4676-AFED-533F4E1699B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BB2780D-B30D-4F69-8C8F-EDF912BEB91A}">
  <ds:schemaRefs>
    <ds:schemaRef ds:uri="http://schemas.microsoft.com/sharepoint/v3/contenttype/forms"/>
  </ds:schemaRefs>
</ds:datastoreItem>
</file>

<file path=customXml/itemProps3.xml><?xml version="1.0" encoding="utf-8"?>
<ds:datastoreItem xmlns:ds="http://schemas.openxmlformats.org/officeDocument/2006/customXml" ds:itemID="{00862616-9748-423B-A90F-6BED5F2F1B47}"/>
</file>

<file path=customXml/itemProps4.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135</TotalTime>
  <Pages>3</Pages>
  <Words>1210</Words>
  <Characters>7436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Deep [E///]</cp:lastModifiedBy>
  <cp:revision>81</cp:revision>
  <cp:lastPrinted>2019-04-25T01:09:00Z</cp:lastPrinted>
  <dcterms:created xsi:type="dcterms:W3CDTF">2022-02-09T18:46:00Z</dcterms:created>
  <dcterms:modified xsi:type="dcterms:W3CDTF">2022-02-14T16:32:00Z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ies>
</file>